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9A2A48">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210" w:afterAutospacing="0" w:line="560" w:lineRule="exact"/>
        <w:jc w:val="center"/>
        <w:textAlignment w:val="auto"/>
        <w:rPr>
          <w:rFonts w:hint="eastAsia" w:ascii="方正小标宋简体" w:hAnsi="方正小标宋简体" w:eastAsia="方正小标宋简体" w:cs="方正小标宋简体"/>
          <w:spacing w:val="8"/>
          <w:sz w:val="44"/>
          <w:szCs w:val="44"/>
          <w:shd w:val="clear" w:color="auto" w:fill="FFFFFF"/>
        </w:rPr>
      </w:pPr>
      <w:r>
        <w:rPr>
          <w:rFonts w:hint="eastAsia" w:ascii="方正小标宋简体" w:hAnsi="方正小标宋简体" w:eastAsia="方正小标宋简体" w:cs="方正小标宋简体"/>
          <w:spacing w:val="8"/>
          <w:sz w:val="44"/>
          <w:szCs w:val="44"/>
          <w:shd w:val="clear" w:color="auto" w:fill="FFFFFF"/>
        </w:rPr>
        <w:t>湖北恩施学院202</w:t>
      </w:r>
      <w:r>
        <w:rPr>
          <w:rFonts w:hint="eastAsia" w:ascii="方正小标宋简体" w:hAnsi="方正小标宋简体" w:eastAsia="方正小标宋简体" w:cs="方正小标宋简体"/>
          <w:spacing w:val="8"/>
          <w:sz w:val="44"/>
          <w:szCs w:val="44"/>
          <w:shd w:val="clear" w:color="auto" w:fill="FFFFFF"/>
          <w:lang w:val="en-US" w:eastAsia="zh-CN"/>
        </w:rPr>
        <w:t>6</w:t>
      </w:r>
      <w:r>
        <w:rPr>
          <w:rFonts w:hint="eastAsia" w:ascii="方正小标宋简体" w:hAnsi="方正小标宋简体" w:eastAsia="方正小标宋简体" w:cs="方正小标宋简体"/>
          <w:spacing w:val="8"/>
          <w:sz w:val="44"/>
          <w:szCs w:val="44"/>
          <w:shd w:val="clear" w:color="auto" w:fill="FFFFFF"/>
        </w:rPr>
        <w:t>年普通专升本考试</w:t>
      </w:r>
    </w:p>
    <w:p w14:paraId="21832AFD">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210" w:afterAutospacing="0" w:line="560" w:lineRule="exact"/>
        <w:jc w:val="center"/>
        <w:textAlignment w:val="auto"/>
        <w:rPr>
          <w:rFonts w:hint="eastAsia" w:ascii="方正小标宋简体" w:hAnsi="方正小标宋简体" w:eastAsia="方正小标宋简体" w:cs="方正小标宋简体"/>
          <w:spacing w:val="8"/>
          <w:sz w:val="44"/>
          <w:szCs w:val="44"/>
        </w:rPr>
      </w:pPr>
      <w:r>
        <w:rPr>
          <w:rFonts w:hint="eastAsia" w:ascii="方正小标宋简体" w:hAnsi="方正小标宋简体" w:eastAsia="方正小标宋简体" w:cs="方正小标宋简体"/>
          <w:spacing w:val="8"/>
          <w:sz w:val="44"/>
          <w:szCs w:val="44"/>
          <w:shd w:val="clear" w:color="auto" w:fill="FFFFFF"/>
        </w:rPr>
        <w:t>考</w:t>
      </w:r>
      <w:r>
        <w:rPr>
          <w:rFonts w:hint="eastAsia" w:ascii="方正小标宋简体" w:hAnsi="方正小标宋简体" w:eastAsia="方正小标宋简体" w:cs="方正小标宋简体"/>
          <w:spacing w:val="8"/>
          <w:sz w:val="44"/>
          <w:szCs w:val="44"/>
          <w:shd w:val="clear" w:color="auto" w:fill="FFFFFF"/>
          <w:lang w:val="en-US" w:eastAsia="zh-CN"/>
        </w:rPr>
        <w:t xml:space="preserve"> </w:t>
      </w:r>
      <w:r>
        <w:rPr>
          <w:rFonts w:hint="eastAsia" w:ascii="方正小标宋简体" w:hAnsi="方正小标宋简体" w:eastAsia="方正小标宋简体" w:cs="方正小标宋简体"/>
          <w:spacing w:val="8"/>
          <w:sz w:val="44"/>
          <w:szCs w:val="44"/>
          <w:shd w:val="clear" w:color="auto" w:fill="FFFFFF"/>
        </w:rPr>
        <w:t>生</w:t>
      </w:r>
      <w:r>
        <w:rPr>
          <w:rFonts w:hint="eastAsia" w:ascii="方正小标宋简体" w:hAnsi="方正小标宋简体" w:eastAsia="方正小标宋简体" w:cs="方正小标宋简体"/>
          <w:spacing w:val="8"/>
          <w:sz w:val="44"/>
          <w:szCs w:val="44"/>
          <w:shd w:val="clear" w:color="auto" w:fill="FFFFFF"/>
          <w:lang w:val="en-US" w:eastAsia="zh-CN"/>
        </w:rPr>
        <w:t xml:space="preserve"> </w:t>
      </w:r>
      <w:r>
        <w:rPr>
          <w:rFonts w:hint="eastAsia" w:ascii="方正小标宋简体" w:hAnsi="方正小标宋简体" w:eastAsia="方正小标宋简体" w:cs="方正小标宋简体"/>
          <w:spacing w:val="8"/>
          <w:sz w:val="44"/>
          <w:szCs w:val="44"/>
          <w:shd w:val="clear" w:color="auto" w:fill="FFFFFF"/>
        </w:rPr>
        <w:t>须</w:t>
      </w:r>
      <w:r>
        <w:rPr>
          <w:rFonts w:hint="eastAsia" w:ascii="方正小标宋简体" w:hAnsi="方正小标宋简体" w:eastAsia="方正小标宋简体" w:cs="方正小标宋简体"/>
          <w:spacing w:val="8"/>
          <w:sz w:val="44"/>
          <w:szCs w:val="44"/>
          <w:shd w:val="clear" w:color="auto" w:fill="FFFFFF"/>
          <w:lang w:val="en-US" w:eastAsia="zh-CN"/>
        </w:rPr>
        <w:t xml:space="preserve"> </w:t>
      </w:r>
      <w:r>
        <w:rPr>
          <w:rFonts w:hint="eastAsia" w:ascii="方正小标宋简体" w:hAnsi="方正小标宋简体" w:eastAsia="方正小标宋简体" w:cs="方正小标宋简体"/>
          <w:spacing w:val="8"/>
          <w:sz w:val="44"/>
          <w:szCs w:val="44"/>
          <w:shd w:val="clear" w:color="auto" w:fill="FFFFFF"/>
        </w:rPr>
        <w:t>知</w:t>
      </w:r>
    </w:p>
    <w:p w14:paraId="0A963DD6">
      <w:pPr>
        <w:pStyle w:val="6"/>
        <w:widowControl/>
        <w:spacing w:beforeAutospacing="0" w:afterAutospacing="0" w:line="360" w:lineRule="atLeast"/>
        <w:jc w:val="center"/>
        <w:rPr>
          <w:spacing w:val="30"/>
        </w:rPr>
      </w:pPr>
    </w:p>
    <w:p w14:paraId="25FB2705">
      <w:pPr>
        <w:pStyle w:val="6"/>
        <w:keepNext w:val="0"/>
        <w:keepLines w:val="0"/>
        <w:pageBreakBefore w:val="0"/>
        <w:widowControl/>
        <w:kinsoku/>
        <w:wordWrap/>
        <w:overflowPunct/>
        <w:topLinePunct w:val="0"/>
        <w:autoSpaceDE/>
        <w:autoSpaceDN/>
        <w:bidi w:val="0"/>
        <w:spacing w:beforeAutospacing="0" w:afterAutospacing="0" w:line="550" w:lineRule="exact"/>
        <w:ind w:firstLine="600" w:firstLineChars="200"/>
        <w:textAlignment w:val="auto"/>
        <w:rPr>
          <w:rFonts w:cstheme="minorBidi"/>
          <w:kern w:val="2"/>
          <w:sz w:val="30"/>
          <w:szCs w:val="30"/>
        </w:rPr>
      </w:pPr>
      <w:r>
        <w:rPr>
          <w:rFonts w:hint="eastAsia" w:cstheme="minorBidi"/>
          <w:kern w:val="2"/>
          <w:sz w:val="30"/>
          <w:szCs w:val="30"/>
        </w:rPr>
        <w:t>202</w:t>
      </w:r>
      <w:r>
        <w:rPr>
          <w:rFonts w:hint="eastAsia" w:cstheme="minorBidi"/>
          <w:kern w:val="2"/>
          <w:sz w:val="30"/>
          <w:szCs w:val="30"/>
          <w:lang w:val="en-US" w:eastAsia="zh-CN"/>
        </w:rPr>
        <w:t>6</w:t>
      </w:r>
      <w:r>
        <w:rPr>
          <w:rFonts w:hint="eastAsia" w:cstheme="minorBidi"/>
          <w:kern w:val="2"/>
          <w:sz w:val="30"/>
          <w:szCs w:val="30"/>
        </w:rPr>
        <w:t>年湖北省普通专升本考试将于</w:t>
      </w:r>
      <w:r>
        <w:rPr>
          <w:rFonts w:hint="eastAsia" w:cstheme="minorBidi"/>
          <w:kern w:val="2"/>
          <w:sz w:val="30"/>
          <w:szCs w:val="30"/>
          <w:lang w:val="en-US" w:eastAsia="zh-CN"/>
        </w:rPr>
        <w:t>4</w:t>
      </w:r>
      <w:r>
        <w:rPr>
          <w:rFonts w:hint="eastAsia" w:cstheme="minorBidi"/>
          <w:kern w:val="2"/>
          <w:sz w:val="30"/>
          <w:szCs w:val="30"/>
        </w:rPr>
        <w:t>月</w:t>
      </w:r>
      <w:r>
        <w:rPr>
          <w:rFonts w:hint="eastAsia" w:cstheme="minorBidi"/>
          <w:kern w:val="2"/>
          <w:sz w:val="30"/>
          <w:szCs w:val="30"/>
          <w:lang w:val="en-US" w:eastAsia="zh-CN"/>
        </w:rPr>
        <w:t>17</w:t>
      </w:r>
      <w:r>
        <w:rPr>
          <w:rFonts w:hint="eastAsia" w:cstheme="minorBidi"/>
          <w:kern w:val="2"/>
          <w:sz w:val="30"/>
          <w:szCs w:val="30"/>
        </w:rPr>
        <w:t>日进行。根据湖北省教育考试院要求，请各位考生认真阅读</w:t>
      </w:r>
      <w:r>
        <w:rPr>
          <w:rFonts w:hint="eastAsia" w:cstheme="minorBidi"/>
          <w:kern w:val="2"/>
          <w:sz w:val="30"/>
          <w:szCs w:val="30"/>
          <w:highlight w:val="yellow"/>
        </w:rPr>
        <w:t>《</w:t>
      </w:r>
      <w:r>
        <w:rPr>
          <w:rFonts w:hint="eastAsia" w:cstheme="minorBidi"/>
          <w:kern w:val="2"/>
          <w:sz w:val="30"/>
          <w:szCs w:val="30"/>
          <w:highlight w:val="yellow"/>
          <w:lang w:eastAsia="zh-CN"/>
        </w:rPr>
        <w:t>2026年</w:t>
      </w:r>
      <w:r>
        <w:rPr>
          <w:rFonts w:hint="eastAsia" w:cstheme="minorBidi"/>
          <w:kern w:val="2"/>
          <w:sz w:val="30"/>
          <w:szCs w:val="30"/>
          <w:highlight w:val="yellow"/>
        </w:rPr>
        <w:t>湖北省普通高等学校专升本考试考生诚信守法考试告知书》、《</w:t>
      </w:r>
      <w:r>
        <w:rPr>
          <w:rFonts w:hint="eastAsia" w:cstheme="minorBidi"/>
          <w:kern w:val="2"/>
          <w:sz w:val="30"/>
          <w:szCs w:val="30"/>
          <w:highlight w:val="yellow"/>
          <w:lang w:eastAsia="zh-CN"/>
        </w:rPr>
        <w:t>2026年</w:t>
      </w:r>
      <w:r>
        <w:rPr>
          <w:rFonts w:hint="eastAsia" w:cstheme="minorBidi"/>
          <w:kern w:val="2"/>
          <w:sz w:val="30"/>
          <w:szCs w:val="30"/>
          <w:highlight w:val="yellow"/>
        </w:rPr>
        <w:t>湖北省普通高等学校专升本考试考生防诈骗预警提示》，</w:t>
      </w:r>
      <w:r>
        <w:rPr>
          <w:rFonts w:hint="eastAsia" w:cstheme="minorBidi"/>
          <w:kern w:val="2"/>
          <w:sz w:val="30"/>
          <w:szCs w:val="30"/>
        </w:rPr>
        <w:t>同时提醒考生注意以下事项：</w:t>
      </w:r>
    </w:p>
    <w:p w14:paraId="7AC635D3">
      <w:pPr>
        <w:pStyle w:val="6"/>
        <w:keepNext w:val="0"/>
        <w:keepLines w:val="0"/>
        <w:pageBreakBefore w:val="0"/>
        <w:widowControl/>
        <w:kinsoku/>
        <w:wordWrap/>
        <w:overflowPunct/>
        <w:topLinePunct w:val="0"/>
        <w:autoSpaceDE/>
        <w:autoSpaceDN/>
        <w:bidi w:val="0"/>
        <w:spacing w:beforeAutospacing="0" w:afterAutospacing="0" w:line="550" w:lineRule="exact"/>
        <w:ind w:firstLine="600" w:firstLineChars="200"/>
        <w:textAlignment w:val="auto"/>
        <w:rPr>
          <w:rFonts w:cstheme="minorBidi"/>
          <w:kern w:val="2"/>
          <w:sz w:val="30"/>
          <w:szCs w:val="30"/>
        </w:rPr>
      </w:pPr>
      <w:r>
        <w:rPr>
          <w:rFonts w:hint="eastAsia" w:cstheme="minorBidi"/>
          <w:kern w:val="2"/>
          <w:sz w:val="30"/>
          <w:szCs w:val="30"/>
        </w:rPr>
        <w:t>1.考生凭准考证和身份证(两证缺一不可)从学校正大门（西门）进入考点。上午7:30-9:00、下午1</w:t>
      </w:r>
      <w:r>
        <w:rPr>
          <w:rFonts w:hint="eastAsia" w:cstheme="minorBidi"/>
          <w:kern w:val="2"/>
          <w:sz w:val="30"/>
          <w:szCs w:val="30"/>
          <w:lang w:val="en-US" w:eastAsia="zh-CN"/>
        </w:rPr>
        <w:t>2</w:t>
      </w:r>
      <w:r>
        <w:rPr>
          <w:rFonts w:hint="eastAsia" w:cstheme="minorBidi"/>
          <w:kern w:val="2"/>
          <w:sz w:val="30"/>
          <w:szCs w:val="30"/>
        </w:rPr>
        <w:t>:</w:t>
      </w:r>
      <w:r>
        <w:rPr>
          <w:rFonts w:hint="eastAsia" w:cstheme="minorBidi"/>
          <w:kern w:val="2"/>
          <w:sz w:val="30"/>
          <w:szCs w:val="30"/>
          <w:lang w:val="en-US" w:eastAsia="zh-CN"/>
        </w:rPr>
        <w:t>3</w:t>
      </w:r>
      <w:r>
        <w:rPr>
          <w:rFonts w:hint="eastAsia" w:cstheme="minorBidi"/>
          <w:kern w:val="2"/>
          <w:sz w:val="30"/>
          <w:szCs w:val="30"/>
        </w:rPr>
        <w:t>0-1</w:t>
      </w:r>
      <w:r>
        <w:rPr>
          <w:rFonts w:hint="eastAsia" w:cstheme="minorBidi"/>
          <w:kern w:val="2"/>
          <w:sz w:val="30"/>
          <w:szCs w:val="30"/>
          <w:lang w:val="en-US" w:eastAsia="zh-CN"/>
        </w:rPr>
        <w:t>3</w:t>
      </w:r>
      <w:r>
        <w:rPr>
          <w:rFonts w:hint="eastAsia" w:cstheme="minorBidi"/>
          <w:kern w:val="2"/>
          <w:sz w:val="30"/>
          <w:szCs w:val="30"/>
        </w:rPr>
        <w:t>:30考生进入</w:t>
      </w:r>
      <w:r>
        <w:rPr>
          <w:rFonts w:hint="eastAsia" w:cstheme="minorBidi"/>
          <w:kern w:val="2"/>
          <w:sz w:val="30"/>
          <w:szCs w:val="30"/>
          <w:lang w:val="en-US" w:eastAsia="zh-CN"/>
        </w:rPr>
        <w:t>学校</w:t>
      </w:r>
      <w:r>
        <w:rPr>
          <w:rFonts w:hint="eastAsia" w:cstheme="minorBidi"/>
          <w:kern w:val="2"/>
          <w:sz w:val="30"/>
          <w:szCs w:val="30"/>
        </w:rPr>
        <w:t>大门后</w:t>
      </w:r>
      <w:r>
        <w:rPr>
          <w:rFonts w:hint="eastAsia" w:cstheme="minorBidi"/>
          <w:kern w:val="2"/>
          <w:sz w:val="30"/>
          <w:szCs w:val="30"/>
          <w:lang w:val="en-US" w:eastAsia="zh-CN"/>
        </w:rPr>
        <w:t>将手机等通讯工具、电子产品或其它违禁口自行到指定物品寄存处存放，依次排队接受安检门安检，安检通过后经智能身份核验通道刷读身份证和抓拍头像，接受人证头像比对，人证头像比对通过后</w:t>
      </w:r>
      <w:r>
        <w:rPr>
          <w:rFonts w:hint="eastAsia" w:cstheme="minorBidi"/>
          <w:kern w:val="2"/>
          <w:sz w:val="30"/>
          <w:szCs w:val="30"/>
        </w:rPr>
        <w:t>进入考试楼栋前待考区域候考</w:t>
      </w:r>
      <w:r>
        <w:rPr>
          <w:rFonts w:hint="eastAsia" w:cstheme="minorBidi"/>
          <w:kern w:val="2"/>
          <w:sz w:val="30"/>
          <w:szCs w:val="30"/>
          <w:lang w:eastAsia="zh-CN"/>
        </w:rPr>
        <w:t>，</w:t>
      </w:r>
      <w:r>
        <w:rPr>
          <w:rFonts w:hint="eastAsia" w:cstheme="minorBidi"/>
          <w:kern w:val="2"/>
          <w:sz w:val="30"/>
          <w:szCs w:val="30"/>
          <w:lang w:val="en-US" w:eastAsia="zh-CN"/>
        </w:rPr>
        <w:t>待预备铃响后方可进入考试大楼</w:t>
      </w:r>
      <w:r>
        <w:rPr>
          <w:rFonts w:hint="eastAsia" w:cstheme="minorBidi"/>
          <w:kern w:val="2"/>
          <w:sz w:val="30"/>
          <w:szCs w:val="30"/>
        </w:rPr>
        <w:t>。持临时身份证或因身份证消磁无法通过电子设备核验的考生，以及经电子设备核验后人证比对不一致的考生，一律从人工通道经双人核验通过后方可进入考试楼栋。上午8:30、下午1</w:t>
      </w:r>
      <w:r>
        <w:rPr>
          <w:rFonts w:hint="eastAsia" w:cstheme="minorBidi"/>
          <w:kern w:val="2"/>
          <w:sz w:val="30"/>
          <w:szCs w:val="30"/>
          <w:lang w:val="en-US" w:eastAsia="zh-CN"/>
        </w:rPr>
        <w:t>3</w:t>
      </w:r>
      <w:r>
        <w:rPr>
          <w:rFonts w:hint="eastAsia" w:cstheme="minorBidi"/>
          <w:kern w:val="2"/>
          <w:sz w:val="30"/>
          <w:szCs w:val="30"/>
        </w:rPr>
        <w:t>:</w:t>
      </w:r>
      <w:r>
        <w:rPr>
          <w:rFonts w:hint="eastAsia" w:cstheme="minorBidi"/>
          <w:kern w:val="2"/>
          <w:sz w:val="30"/>
          <w:szCs w:val="30"/>
          <w:lang w:val="en-US" w:eastAsia="zh-CN"/>
        </w:rPr>
        <w:t>3</w:t>
      </w:r>
      <w:r>
        <w:rPr>
          <w:rFonts w:hint="eastAsia" w:cstheme="minorBidi"/>
          <w:kern w:val="2"/>
          <w:sz w:val="30"/>
          <w:szCs w:val="30"/>
        </w:rPr>
        <w:t>0开始考生经安检核验后有序进入考场。</w:t>
      </w:r>
      <w:r>
        <w:rPr>
          <w:rFonts w:hint="eastAsia" w:cstheme="minorBidi"/>
          <w:kern w:val="2"/>
          <w:sz w:val="30"/>
          <w:szCs w:val="30"/>
          <w:highlight w:val="yellow"/>
        </w:rPr>
        <w:t>身份证仅认可长期身份证或有效期内的临时身份证，其他身份证明无效。</w:t>
      </w:r>
    </w:p>
    <w:p w14:paraId="47741A96">
      <w:pPr>
        <w:pStyle w:val="6"/>
        <w:keepNext w:val="0"/>
        <w:keepLines w:val="0"/>
        <w:pageBreakBefore w:val="0"/>
        <w:widowControl/>
        <w:kinsoku/>
        <w:wordWrap/>
        <w:overflowPunct/>
        <w:topLinePunct w:val="0"/>
        <w:autoSpaceDE/>
        <w:autoSpaceDN/>
        <w:bidi w:val="0"/>
        <w:spacing w:beforeAutospacing="0" w:afterAutospacing="0" w:line="550" w:lineRule="exact"/>
        <w:ind w:firstLine="600" w:firstLineChars="200"/>
        <w:textAlignment w:val="auto"/>
        <w:rPr>
          <w:rFonts w:cstheme="minorBidi"/>
          <w:kern w:val="2"/>
          <w:sz w:val="30"/>
          <w:szCs w:val="30"/>
          <w:highlight w:val="yellow"/>
        </w:rPr>
      </w:pPr>
      <w:r>
        <w:rPr>
          <w:rFonts w:hint="eastAsia" w:cstheme="minorBidi"/>
          <w:kern w:val="2"/>
          <w:sz w:val="30"/>
          <w:szCs w:val="30"/>
        </w:rPr>
        <w:t>2.考生入场只可携带《</w:t>
      </w:r>
      <w:r>
        <w:rPr>
          <w:rFonts w:hint="eastAsia" w:cstheme="minorBidi"/>
          <w:kern w:val="2"/>
          <w:sz w:val="30"/>
          <w:szCs w:val="30"/>
          <w:lang w:eastAsia="zh-CN"/>
        </w:rPr>
        <w:t>2026年</w:t>
      </w:r>
      <w:r>
        <w:rPr>
          <w:rFonts w:hint="eastAsia" w:cstheme="minorBidi"/>
          <w:kern w:val="2"/>
          <w:sz w:val="30"/>
          <w:szCs w:val="30"/>
        </w:rPr>
        <w:t>湖北省高校普通专升本报名申请表》、准考证、身份证、2B铅笔、黑色字迹签字笔、橡皮等规定物品，不得携带手机等各种带有拍照和无线信号收发功能的电子设备、手表以及涂改液、修正带等物品。</w:t>
      </w:r>
      <w:r>
        <w:rPr>
          <w:rFonts w:hint="eastAsia" w:cstheme="minorBidi"/>
          <w:kern w:val="2"/>
          <w:sz w:val="30"/>
          <w:szCs w:val="30"/>
          <w:highlight w:val="yellow"/>
        </w:rPr>
        <w:t>凡违规携带手机等通讯工具进入考场的考生，开考后不论是否开机和使用，一律按照作弊论处。</w:t>
      </w:r>
    </w:p>
    <w:p w14:paraId="64AD9E52">
      <w:pPr>
        <w:keepNext w:val="0"/>
        <w:keepLines w:val="0"/>
        <w:pageBreakBefore w:val="0"/>
        <w:kinsoku/>
        <w:wordWrap/>
        <w:overflowPunct/>
        <w:topLinePunct w:val="0"/>
        <w:autoSpaceDE/>
        <w:autoSpaceDN/>
        <w:bidi w:val="0"/>
        <w:spacing w:line="550" w:lineRule="exact"/>
        <w:ind w:firstLine="600" w:firstLineChars="200"/>
        <w:textAlignment w:val="auto"/>
        <w:rPr>
          <w:sz w:val="30"/>
          <w:szCs w:val="30"/>
        </w:rPr>
      </w:pPr>
      <w:r>
        <w:rPr>
          <w:rFonts w:hint="eastAsia"/>
          <w:sz w:val="30"/>
          <w:szCs w:val="30"/>
        </w:rPr>
        <w:t>3.考前30分钟，考生凭准考证、身份证，在考场前门入口处接受监考员的金属探测仪安检和人工身份核验，通过后方可进入考场，请对号入座，并将准考证、身份证放在课桌左上方，以便查验。</w:t>
      </w:r>
    </w:p>
    <w:p w14:paraId="401EC91B">
      <w:pPr>
        <w:keepNext w:val="0"/>
        <w:keepLines w:val="0"/>
        <w:pageBreakBefore w:val="0"/>
        <w:kinsoku/>
        <w:wordWrap/>
        <w:overflowPunct/>
        <w:topLinePunct w:val="0"/>
        <w:autoSpaceDE/>
        <w:autoSpaceDN/>
        <w:bidi w:val="0"/>
        <w:spacing w:line="550" w:lineRule="exact"/>
        <w:ind w:firstLine="600" w:firstLineChars="200"/>
        <w:textAlignment w:val="auto"/>
        <w:rPr>
          <w:sz w:val="30"/>
          <w:szCs w:val="30"/>
        </w:rPr>
      </w:pPr>
      <w:r>
        <w:rPr>
          <w:rFonts w:hint="eastAsia"/>
          <w:sz w:val="30"/>
          <w:szCs w:val="30"/>
        </w:rPr>
        <w:t>4.考试时间一律以考点发出的统一信号为准，考场内</w:t>
      </w:r>
      <w:r>
        <w:rPr>
          <w:rFonts w:hint="eastAsia"/>
          <w:sz w:val="30"/>
          <w:szCs w:val="30"/>
          <w:lang w:val="en-US" w:eastAsia="zh-CN"/>
        </w:rPr>
        <w:t>电子时钟</w:t>
      </w:r>
      <w:r>
        <w:rPr>
          <w:rFonts w:hint="eastAsia"/>
          <w:sz w:val="30"/>
          <w:szCs w:val="30"/>
        </w:rPr>
        <w:t>仅供考生掌握时间作参考。</w:t>
      </w:r>
    </w:p>
    <w:p w14:paraId="55991A20">
      <w:pPr>
        <w:keepNext w:val="0"/>
        <w:keepLines w:val="0"/>
        <w:pageBreakBefore w:val="0"/>
        <w:kinsoku/>
        <w:wordWrap/>
        <w:overflowPunct/>
        <w:topLinePunct w:val="0"/>
        <w:autoSpaceDE/>
        <w:autoSpaceDN/>
        <w:bidi w:val="0"/>
        <w:adjustRightInd w:val="0"/>
        <w:snapToGrid w:val="0"/>
        <w:spacing w:line="550" w:lineRule="exact"/>
        <w:ind w:firstLine="600" w:firstLineChars="200"/>
        <w:textAlignment w:val="auto"/>
        <w:rPr>
          <w:sz w:val="30"/>
          <w:szCs w:val="30"/>
          <w:highlight w:val="yellow"/>
        </w:rPr>
      </w:pPr>
      <w:r>
        <w:rPr>
          <w:rFonts w:hint="eastAsia"/>
          <w:sz w:val="30"/>
          <w:szCs w:val="30"/>
        </w:rPr>
        <w:t>5.</w:t>
      </w:r>
      <w:r>
        <w:rPr>
          <w:rFonts w:hint="default" w:asciiTheme="minorAscii" w:hAnsiTheme="minorAscii" w:eastAsiaTheme="minorEastAsia"/>
          <w:spacing w:val="-6"/>
          <w:sz w:val="30"/>
          <w:szCs w:val="30"/>
        </w:rPr>
        <w:t>考生领到试卷和答题卡后，应在指定位置和规定的时间内准确清楚地填写姓名、准考证号、座位号、报考学校，粘贴准考证条形码、试卷条形码，在考场核对单上签名。</w:t>
      </w:r>
      <w:r>
        <w:rPr>
          <w:rFonts w:hint="default" w:asciiTheme="minorAscii" w:hAnsiTheme="minorAscii" w:eastAsiaTheme="minorEastAsia"/>
          <w:spacing w:val="-6"/>
          <w:sz w:val="30"/>
          <w:szCs w:val="30"/>
          <w:highlight w:val="yellow"/>
        </w:rPr>
        <w:t>考生写错姓名，按替考处理；姓名</w:t>
      </w:r>
      <w:r>
        <w:rPr>
          <w:rFonts w:hint="eastAsia"/>
          <w:sz w:val="30"/>
          <w:szCs w:val="30"/>
          <w:highlight w:val="yellow"/>
        </w:rPr>
        <w:t>正确而准考证号码不符，拒不改正，按违规处理；</w:t>
      </w:r>
    </w:p>
    <w:p w14:paraId="787EC5CC">
      <w:pPr>
        <w:keepNext w:val="0"/>
        <w:keepLines w:val="0"/>
        <w:pageBreakBefore w:val="0"/>
        <w:kinsoku/>
        <w:wordWrap/>
        <w:overflowPunct/>
        <w:topLinePunct w:val="0"/>
        <w:autoSpaceDE/>
        <w:autoSpaceDN/>
        <w:bidi w:val="0"/>
        <w:spacing w:line="550" w:lineRule="exact"/>
        <w:ind w:firstLine="600" w:firstLineChars="200"/>
        <w:textAlignment w:val="auto"/>
        <w:rPr>
          <w:sz w:val="30"/>
          <w:szCs w:val="30"/>
        </w:rPr>
      </w:pPr>
      <w:r>
        <w:rPr>
          <w:rFonts w:hint="eastAsia"/>
          <w:sz w:val="30"/>
          <w:szCs w:val="30"/>
        </w:rPr>
        <w:t>6.遇试卷、答题卡分发错误及试题字迹不清、重印、漏印或缺页等问题，在开考前应举手报告监考员；开考后再进行报告的，因更换试卷或答题卡而延误的考试时间不予延长；涉及试题内容的疑问，不得询问监考员。</w:t>
      </w:r>
    </w:p>
    <w:p w14:paraId="7162C7FC">
      <w:pPr>
        <w:keepNext w:val="0"/>
        <w:keepLines w:val="0"/>
        <w:pageBreakBefore w:val="0"/>
        <w:kinsoku/>
        <w:wordWrap/>
        <w:overflowPunct/>
        <w:topLinePunct w:val="0"/>
        <w:autoSpaceDE/>
        <w:autoSpaceDN/>
        <w:bidi w:val="0"/>
        <w:spacing w:line="550" w:lineRule="exact"/>
        <w:ind w:firstLine="600" w:firstLineChars="200"/>
        <w:textAlignment w:val="auto"/>
        <w:rPr>
          <w:sz w:val="30"/>
          <w:szCs w:val="30"/>
        </w:rPr>
      </w:pPr>
      <w:r>
        <w:rPr>
          <w:rFonts w:hint="eastAsia"/>
          <w:sz w:val="30"/>
          <w:szCs w:val="30"/>
        </w:rPr>
        <w:t>7.开考信号发出后考生方可开始答题。作答选择题时，选出每小题答案后，用2B铅笔把答题卡上对应题目的答案标号涂黑、涂匀、涂实，未涂、错涂、多涂或填涂不规范均不得分。如需改动，用橡皮擦干净后，再选涂其他答案标号。作答非选择题，用黑色字迹签字笔将答案写在答题卡上对应的答题区域内，答题错位、超出答题区域书写的答案无效；在试卷和草稿纸上答题无效。</w:t>
      </w:r>
    </w:p>
    <w:p w14:paraId="056A5E71">
      <w:pPr>
        <w:keepNext w:val="0"/>
        <w:keepLines w:val="0"/>
        <w:pageBreakBefore w:val="0"/>
        <w:kinsoku/>
        <w:wordWrap/>
        <w:overflowPunct/>
        <w:topLinePunct w:val="0"/>
        <w:autoSpaceDE/>
        <w:autoSpaceDN/>
        <w:bidi w:val="0"/>
        <w:spacing w:line="550" w:lineRule="exact"/>
        <w:ind w:firstLine="600" w:firstLineChars="200"/>
        <w:textAlignment w:val="auto"/>
        <w:rPr>
          <w:rFonts w:hint="eastAsia"/>
          <w:sz w:val="30"/>
          <w:szCs w:val="30"/>
        </w:rPr>
      </w:pPr>
      <w:r>
        <w:rPr>
          <w:rFonts w:hint="eastAsia"/>
          <w:sz w:val="30"/>
          <w:szCs w:val="30"/>
        </w:rPr>
        <w:t>8.</w:t>
      </w:r>
      <w:r>
        <w:rPr>
          <w:rFonts w:hint="eastAsia"/>
          <w:sz w:val="30"/>
          <w:szCs w:val="30"/>
          <w:lang w:val="en-US" w:eastAsia="zh-CN"/>
        </w:rPr>
        <w:t>上午9:00点、下午14:00开考后，所有迟到考生一律不得进入考场。</w:t>
      </w:r>
      <w:r>
        <w:rPr>
          <w:rFonts w:hint="eastAsia"/>
          <w:sz w:val="30"/>
          <w:szCs w:val="30"/>
        </w:rPr>
        <w:t>考试过程中，考生不可中途退场，确因客观原因需要离场的，需由监考教师陪同，返回时凭准考证再次安检核验通过后方可进入考，不可提前交卷离场，否则按违规论处。</w:t>
      </w:r>
    </w:p>
    <w:p w14:paraId="4659EE0E">
      <w:pPr>
        <w:keepNext w:val="0"/>
        <w:keepLines w:val="0"/>
        <w:pageBreakBefore w:val="0"/>
        <w:kinsoku/>
        <w:wordWrap/>
        <w:overflowPunct/>
        <w:topLinePunct w:val="0"/>
        <w:autoSpaceDE/>
        <w:autoSpaceDN/>
        <w:bidi w:val="0"/>
        <w:spacing w:line="550" w:lineRule="exact"/>
        <w:ind w:firstLine="600" w:firstLineChars="200"/>
        <w:textAlignment w:val="auto"/>
        <w:rPr>
          <w:sz w:val="30"/>
          <w:szCs w:val="30"/>
        </w:rPr>
      </w:pPr>
      <w:r>
        <w:rPr>
          <w:rFonts w:hint="eastAsia"/>
          <w:sz w:val="30"/>
          <w:szCs w:val="30"/>
        </w:rPr>
        <w:t>9.考试结束信号发出后，考生应立即停笔起立，经监考员依次收齐答题卡、试卷后，方可根据监考员指令依次退出考场。严禁考生将试卷、答题卡和草稿纸带出场外，否则按违纪处理。</w:t>
      </w:r>
    </w:p>
    <w:p w14:paraId="2B3414C2">
      <w:pPr>
        <w:keepNext w:val="0"/>
        <w:keepLines w:val="0"/>
        <w:pageBreakBefore w:val="0"/>
        <w:kinsoku/>
        <w:wordWrap/>
        <w:overflowPunct/>
        <w:topLinePunct w:val="0"/>
        <w:autoSpaceDE/>
        <w:autoSpaceDN/>
        <w:bidi w:val="0"/>
        <w:spacing w:line="550" w:lineRule="exact"/>
        <w:ind w:firstLine="600" w:firstLineChars="200"/>
        <w:textAlignment w:val="auto"/>
        <w:rPr>
          <w:sz w:val="30"/>
          <w:szCs w:val="30"/>
        </w:rPr>
      </w:pPr>
      <w:r>
        <w:rPr>
          <w:rFonts w:hint="eastAsia"/>
          <w:sz w:val="30"/>
          <w:szCs w:val="30"/>
        </w:rPr>
        <w:t>10.对不遵守考场纪律、不服从考试管理，有违纪、作弊等行为的，将按照《国家教育考试违规处理办法》进行处理，并将违规事实记入国家教育考试诚信档案。涉嫌代考等违法的，由考点或教育考试机构移送当地司法机关,依照《中华人民共和国刑法》等法律法规追究法律责任。</w:t>
      </w:r>
    </w:p>
    <w:p w14:paraId="4D7D535B">
      <w:pPr>
        <w:pStyle w:val="6"/>
        <w:keepNext w:val="0"/>
        <w:keepLines w:val="0"/>
        <w:pageBreakBefore w:val="0"/>
        <w:widowControl/>
        <w:kinsoku/>
        <w:wordWrap/>
        <w:overflowPunct/>
        <w:topLinePunct w:val="0"/>
        <w:autoSpaceDE/>
        <w:autoSpaceDN/>
        <w:bidi w:val="0"/>
        <w:spacing w:beforeAutospacing="0" w:afterAutospacing="0" w:line="550" w:lineRule="exact"/>
        <w:ind w:firstLine="600" w:firstLineChars="200"/>
        <w:textAlignment w:val="auto"/>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11.4月</w:t>
      </w:r>
      <w:r>
        <w:rPr>
          <w:rFonts w:hint="eastAsia" w:cstheme="minorBidi"/>
          <w:kern w:val="2"/>
          <w:sz w:val="30"/>
          <w:szCs w:val="30"/>
          <w:lang w:val="en-US" w:eastAsia="zh-CN" w:bidi="ar-SA"/>
        </w:rPr>
        <w:t>9</w:t>
      </w:r>
      <w:r>
        <w:rPr>
          <w:rFonts w:hint="eastAsia" w:asciiTheme="minorHAnsi" w:hAnsiTheme="minorHAnsi" w:eastAsiaTheme="minorEastAsia" w:cstheme="minorBidi"/>
          <w:kern w:val="2"/>
          <w:sz w:val="30"/>
          <w:szCs w:val="30"/>
          <w:lang w:val="en-US" w:eastAsia="zh-CN" w:bidi="ar-SA"/>
        </w:rPr>
        <w:t>日8:00-4月</w:t>
      </w:r>
      <w:r>
        <w:rPr>
          <w:rFonts w:hint="eastAsia" w:cstheme="minorBidi"/>
          <w:kern w:val="2"/>
          <w:sz w:val="30"/>
          <w:szCs w:val="30"/>
          <w:lang w:val="en-US" w:eastAsia="zh-CN" w:bidi="ar-SA"/>
        </w:rPr>
        <w:t>17</w:t>
      </w:r>
      <w:r>
        <w:rPr>
          <w:rFonts w:hint="eastAsia" w:asciiTheme="minorHAnsi" w:hAnsiTheme="minorHAnsi" w:eastAsiaTheme="minorEastAsia" w:cstheme="minorBidi"/>
          <w:kern w:val="2"/>
          <w:sz w:val="30"/>
          <w:szCs w:val="30"/>
          <w:lang w:val="en-US" w:eastAsia="zh-CN" w:bidi="ar-SA"/>
        </w:rPr>
        <w:t>日9:00前</w:t>
      </w:r>
      <w:r>
        <w:rPr>
          <w:rFonts w:hint="default" w:asciiTheme="minorHAnsi" w:hAnsiTheme="minorHAnsi" w:eastAsiaTheme="minorEastAsia" w:cstheme="minorBidi"/>
          <w:kern w:val="2"/>
          <w:sz w:val="30"/>
          <w:szCs w:val="30"/>
          <w:lang w:val="en-US" w:eastAsia="zh-CN" w:bidi="ar-SA"/>
        </w:rPr>
        <w:t>登录</w:t>
      </w:r>
      <w:r>
        <w:rPr>
          <w:rFonts w:hint="default" w:asciiTheme="minorHAnsi" w:hAnsiTheme="minorHAnsi" w:eastAsiaTheme="minorEastAsia" w:cstheme="minorBidi"/>
          <w:kern w:val="2"/>
          <w:sz w:val="30"/>
          <w:szCs w:val="30"/>
          <w:lang w:val="en-US" w:eastAsia="zh-CN" w:bidi="ar-SA"/>
        </w:rPr>
        <w:fldChar w:fldCharType="begin"/>
      </w:r>
      <w:r>
        <w:rPr>
          <w:rFonts w:hint="default" w:asciiTheme="minorHAnsi" w:hAnsiTheme="minorHAnsi" w:eastAsiaTheme="minorEastAsia" w:cstheme="minorBidi"/>
          <w:kern w:val="2"/>
          <w:sz w:val="30"/>
          <w:szCs w:val="30"/>
          <w:lang w:val="en-US" w:eastAsia="zh-CN" w:bidi="ar-SA"/>
        </w:rPr>
        <w:instrText xml:space="preserve"> HYPERLINK "http://211.91.180.229:3333/" </w:instrText>
      </w:r>
      <w:r>
        <w:rPr>
          <w:rFonts w:hint="default" w:asciiTheme="minorHAnsi" w:hAnsiTheme="minorHAnsi" w:eastAsiaTheme="minorEastAsia" w:cstheme="minorBidi"/>
          <w:kern w:val="2"/>
          <w:sz w:val="30"/>
          <w:szCs w:val="30"/>
          <w:lang w:val="en-US" w:eastAsia="zh-CN" w:bidi="ar-SA"/>
        </w:rPr>
        <w:fldChar w:fldCharType="separate"/>
      </w:r>
      <w:r>
        <w:rPr>
          <w:rFonts w:hint="default" w:asciiTheme="minorHAnsi" w:hAnsiTheme="minorHAnsi" w:eastAsiaTheme="minorEastAsia" w:cstheme="minorBidi"/>
          <w:kern w:val="2"/>
          <w:sz w:val="30"/>
          <w:szCs w:val="30"/>
          <w:lang w:val="en-US" w:eastAsia="zh-CN" w:bidi="ar-SA"/>
        </w:rPr>
        <w:t>http://211.91.180.229:3333/</w:t>
      </w:r>
      <w:r>
        <w:rPr>
          <w:rFonts w:hint="default" w:asciiTheme="minorHAnsi" w:hAnsiTheme="minorHAnsi" w:eastAsiaTheme="minorEastAsia" w:cstheme="minorBidi"/>
          <w:kern w:val="2"/>
          <w:sz w:val="30"/>
          <w:szCs w:val="30"/>
          <w:lang w:val="en-US" w:eastAsia="zh-CN" w:bidi="ar-SA"/>
        </w:rPr>
        <w:fldChar w:fldCharType="end"/>
      </w:r>
      <w:r>
        <w:rPr>
          <w:rFonts w:hint="default" w:asciiTheme="minorHAnsi" w:hAnsiTheme="minorHAnsi" w:eastAsiaTheme="minorEastAsia" w:cstheme="minorBidi"/>
          <w:kern w:val="2"/>
          <w:sz w:val="30"/>
          <w:szCs w:val="30"/>
          <w:lang w:val="en-US" w:eastAsia="zh-CN" w:bidi="ar-SA"/>
        </w:rPr>
        <w:t>我校普通专升本系统</w:t>
      </w:r>
      <w:r>
        <w:rPr>
          <w:rFonts w:hint="eastAsia" w:asciiTheme="minorHAnsi" w:hAnsiTheme="minorHAnsi" w:eastAsiaTheme="minorEastAsia" w:cstheme="minorBidi"/>
          <w:kern w:val="2"/>
          <w:sz w:val="30"/>
          <w:szCs w:val="30"/>
          <w:lang w:val="en-US" w:eastAsia="zh-CN" w:bidi="ar-SA"/>
        </w:rPr>
        <w:t>下载打印准考证。</w:t>
      </w:r>
    </w:p>
    <w:p w14:paraId="2657DEDF">
      <w:pPr>
        <w:pStyle w:val="6"/>
        <w:keepNext w:val="0"/>
        <w:keepLines w:val="0"/>
        <w:pageBreakBefore w:val="0"/>
        <w:widowControl/>
        <w:kinsoku/>
        <w:wordWrap/>
        <w:overflowPunct/>
        <w:topLinePunct w:val="0"/>
        <w:autoSpaceDE/>
        <w:autoSpaceDN/>
        <w:bidi w:val="0"/>
        <w:spacing w:beforeAutospacing="0" w:afterAutospacing="0" w:line="550" w:lineRule="exact"/>
        <w:ind w:firstLine="600" w:firstLineChars="200"/>
        <w:textAlignment w:val="auto"/>
        <w:rPr>
          <w:rFonts w:cstheme="minorBidi"/>
          <w:kern w:val="2"/>
          <w:sz w:val="30"/>
          <w:szCs w:val="30"/>
        </w:rPr>
      </w:pPr>
      <w:r>
        <w:rPr>
          <w:rFonts w:hint="eastAsia" w:cstheme="minorBidi"/>
          <w:kern w:val="2"/>
          <w:sz w:val="30"/>
          <w:szCs w:val="30"/>
        </w:rPr>
        <w:t>12.考点学校周边无停车场，考生不允许开车进校，请各位考生提前规划好行程。</w:t>
      </w:r>
      <w:bookmarkStart w:id="0" w:name="_GoBack"/>
      <w:bookmarkEnd w:id="0"/>
    </w:p>
    <w:p w14:paraId="42F09A3E">
      <w:pPr>
        <w:pStyle w:val="6"/>
        <w:keepNext w:val="0"/>
        <w:keepLines w:val="0"/>
        <w:pageBreakBefore w:val="0"/>
        <w:widowControl/>
        <w:kinsoku/>
        <w:wordWrap/>
        <w:overflowPunct/>
        <w:topLinePunct w:val="0"/>
        <w:autoSpaceDE/>
        <w:autoSpaceDN/>
        <w:bidi w:val="0"/>
        <w:spacing w:beforeAutospacing="0" w:afterAutospacing="0" w:line="550" w:lineRule="exact"/>
        <w:ind w:firstLine="602" w:firstLineChars="200"/>
        <w:textAlignment w:val="auto"/>
        <w:rPr>
          <w:rFonts w:hint="eastAsia" w:cstheme="minorBidi"/>
          <w:kern w:val="2"/>
          <w:sz w:val="30"/>
          <w:szCs w:val="30"/>
          <w:lang w:val="en-US" w:eastAsia="zh-CN"/>
        </w:rPr>
      </w:pPr>
      <w:r>
        <w:rPr>
          <w:rFonts w:hint="eastAsia" w:ascii="黑体" w:hAnsi="黑体" w:eastAsia="黑体" w:cs="黑体"/>
          <w:b/>
          <w:bCs/>
          <w:kern w:val="2"/>
          <w:sz w:val="30"/>
          <w:szCs w:val="30"/>
          <w:highlight w:val="yellow"/>
          <w:lang w:val="en-US" w:eastAsia="zh-CN"/>
        </w:rPr>
        <w:t>特别提醒：</w:t>
      </w:r>
      <w:r>
        <w:rPr>
          <w:rFonts w:hint="eastAsia" w:cstheme="minorBidi"/>
          <w:kern w:val="2"/>
          <w:sz w:val="30"/>
          <w:szCs w:val="30"/>
          <w:lang w:val="en-US" w:eastAsia="zh-CN"/>
        </w:rPr>
        <w:t>对有以下情况的考生需在4月13日前向我校招生办公室联系张易老师（电话：13100769908</w:t>
      </w:r>
      <w:r>
        <w:rPr>
          <w:rFonts w:hint="eastAsia" w:cstheme="minorBidi"/>
          <w:kern w:val="2"/>
          <w:sz w:val="30"/>
          <w:szCs w:val="30"/>
          <w:lang w:val="en-US" w:eastAsia="zh-CN"/>
        </w:rPr>
        <w:t>）申请便利。</w:t>
      </w:r>
    </w:p>
    <w:p w14:paraId="1AD22AD1">
      <w:pPr>
        <w:pStyle w:val="6"/>
        <w:keepNext w:val="0"/>
        <w:keepLines w:val="0"/>
        <w:pageBreakBefore w:val="0"/>
        <w:widowControl/>
        <w:kinsoku/>
        <w:wordWrap/>
        <w:overflowPunct/>
        <w:topLinePunct w:val="0"/>
        <w:autoSpaceDE/>
        <w:autoSpaceDN/>
        <w:bidi w:val="0"/>
        <w:spacing w:beforeAutospacing="0" w:afterAutospacing="0" w:line="550" w:lineRule="exact"/>
        <w:ind w:firstLine="600" w:firstLineChars="200"/>
        <w:textAlignment w:val="auto"/>
        <w:rPr>
          <w:rFonts w:hint="eastAsia" w:cstheme="minorBidi"/>
          <w:kern w:val="2"/>
          <w:sz w:val="30"/>
          <w:szCs w:val="30"/>
          <w:lang w:val="en-US" w:eastAsia="zh-CN"/>
        </w:rPr>
      </w:pPr>
      <w:r>
        <w:rPr>
          <w:rFonts w:hint="eastAsia" w:cstheme="minorBidi"/>
          <w:kern w:val="2"/>
          <w:sz w:val="30"/>
          <w:szCs w:val="30"/>
          <w:lang w:val="en-US" w:eastAsia="zh-CN"/>
        </w:rPr>
        <w:t>1、使用轮椅、拐杖、缠有绑带或打有夹板等考生必须提前报备申请，在保证其安全的前提下，将对其轮椅、拐杖等器械进行安检。</w:t>
      </w:r>
    </w:p>
    <w:p w14:paraId="2F59F31F">
      <w:pPr>
        <w:pStyle w:val="6"/>
        <w:keepNext w:val="0"/>
        <w:keepLines w:val="0"/>
        <w:pageBreakBefore w:val="0"/>
        <w:widowControl/>
        <w:kinsoku/>
        <w:wordWrap/>
        <w:overflowPunct/>
        <w:topLinePunct w:val="0"/>
        <w:autoSpaceDE/>
        <w:autoSpaceDN/>
        <w:bidi w:val="0"/>
        <w:spacing w:beforeAutospacing="0" w:afterAutospacing="0" w:line="550" w:lineRule="exact"/>
        <w:ind w:firstLine="600" w:firstLineChars="200"/>
        <w:textAlignment w:val="auto"/>
        <w:rPr>
          <w:rFonts w:hint="eastAsia" w:cstheme="minorBidi"/>
          <w:kern w:val="2"/>
          <w:sz w:val="30"/>
          <w:szCs w:val="30"/>
          <w:lang w:val="en-US" w:eastAsia="zh-CN"/>
        </w:rPr>
      </w:pPr>
      <w:r>
        <w:rPr>
          <w:rFonts w:hint="eastAsia" w:cstheme="minorBidi"/>
          <w:kern w:val="2"/>
          <w:sz w:val="30"/>
          <w:szCs w:val="30"/>
          <w:lang w:val="en-US" w:eastAsia="zh-CN"/>
        </w:rPr>
        <w:t>2、因身体特殊情况（如安装有心脏起搏器、使用助听器等）无法使用安检设备进行检查的，考生需事先开具由医疗机构出具的证明材料，考点将安排专人进行检查;</w:t>
      </w:r>
    </w:p>
    <w:p w14:paraId="184848AC">
      <w:pPr>
        <w:pStyle w:val="6"/>
        <w:keepNext w:val="0"/>
        <w:keepLines w:val="0"/>
        <w:pageBreakBefore w:val="0"/>
        <w:widowControl/>
        <w:kinsoku/>
        <w:wordWrap/>
        <w:overflowPunct/>
        <w:topLinePunct w:val="0"/>
        <w:autoSpaceDE/>
        <w:autoSpaceDN/>
        <w:bidi w:val="0"/>
        <w:spacing w:beforeAutospacing="0" w:afterAutospacing="0" w:line="550" w:lineRule="exact"/>
        <w:ind w:firstLine="600" w:firstLineChars="200"/>
        <w:textAlignment w:val="auto"/>
        <w:rPr>
          <w:rFonts w:hint="eastAsia" w:cstheme="minorBidi"/>
          <w:kern w:val="2"/>
          <w:sz w:val="30"/>
          <w:szCs w:val="30"/>
          <w:lang w:val="en-US" w:eastAsia="zh-CN"/>
        </w:rPr>
      </w:pPr>
      <w:r>
        <w:rPr>
          <w:rFonts w:hint="eastAsia" w:cstheme="minorBidi"/>
          <w:kern w:val="2"/>
          <w:sz w:val="30"/>
          <w:szCs w:val="30"/>
          <w:lang w:val="en-US" w:eastAsia="zh-CN"/>
        </w:rPr>
        <w:t>3、如考试时需戴金属牙套的考生必须提前报备申请，考点将安排专人进行检查;</w:t>
      </w:r>
    </w:p>
    <w:p w14:paraId="04B304BE">
      <w:pPr>
        <w:pStyle w:val="6"/>
        <w:keepNext w:val="0"/>
        <w:keepLines w:val="0"/>
        <w:pageBreakBefore w:val="0"/>
        <w:widowControl/>
        <w:kinsoku/>
        <w:wordWrap/>
        <w:overflowPunct/>
        <w:topLinePunct w:val="0"/>
        <w:autoSpaceDE/>
        <w:autoSpaceDN/>
        <w:bidi w:val="0"/>
        <w:spacing w:beforeAutospacing="0" w:afterAutospacing="0" w:line="550" w:lineRule="exact"/>
        <w:ind w:firstLine="600" w:firstLineChars="200"/>
        <w:textAlignment w:val="auto"/>
        <w:rPr>
          <w:rFonts w:hint="eastAsia" w:cstheme="minorBidi"/>
          <w:kern w:val="2"/>
          <w:sz w:val="30"/>
          <w:szCs w:val="30"/>
          <w:lang w:val="en-US" w:eastAsia="zh-CN"/>
        </w:rPr>
      </w:pPr>
      <w:r>
        <w:rPr>
          <w:rFonts w:hint="eastAsia" w:cstheme="minorBidi"/>
          <w:kern w:val="2"/>
          <w:sz w:val="30"/>
          <w:szCs w:val="30"/>
          <w:lang w:val="en-US" w:eastAsia="zh-CN"/>
        </w:rPr>
        <w:t>4、因身体特殊情况需申请便利的考生提前按要求填写《残疾考生考试合理便利服务申报表》，学校初审，省人事考试院复审通过后，考点将安排专人进行检查。</w:t>
      </w:r>
    </w:p>
    <w:p w14:paraId="35B9BD41">
      <w:pPr>
        <w:pStyle w:val="7"/>
        <w:keepNext w:val="0"/>
        <w:keepLines w:val="0"/>
        <w:pageBreakBefore w:val="0"/>
        <w:kinsoku/>
        <w:wordWrap/>
        <w:overflowPunct/>
        <w:topLinePunct w:val="0"/>
        <w:autoSpaceDE/>
        <w:autoSpaceDN/>
        <w:bidi w:val="0"/>
        <w:spacing w:line="550" w:lineRule="exact"/>
        <w:ind w:firstLine="600" w:firstLineChars="200"/>
        <w:jc w:val="both"/>
        <w:textAlignment w:val="auto"/>
        <w:rPr>
          <w:rFonts w:hint="default" w:asciiTheme="minorHAnsi" w:hAnsiTheme="minorHAnsi" w:eastAsiaTheme="minorEastAsia" w:cstheme="minorBidi"/>
          <w:b w:val="0"/>
          <w:bCs w:val="0"/>
          <w:kern w:val="2"/>
          <w:sz w:val="30"/>
          <w:szCs w:val="30"/>
          <w:lang w:val="en-US" w:eastAsia="zh-CN" w:bidi="ar-SA"/>
        </w:rPr>
      </w:pPr>
      <w:r>
        <w:rPr>
          <w:rFonts w:hint="eastAsia" w:asciiTheme="minorHAnsi" w:hAnsiTheme="minorHAnsi" w:eastAsiaTheme="minorEastAsia" w:cstheme="minorBidi"/>
          <w:b w:val="0"/>
          <w:bCs w:val="0"/>
          <w:kern w:val="2"/>
          <w:sz w:val="30"/>
          <w:szCs w:val="30"/>
          <w:lang w:val="en-US" w:eastAsia="zh-CN" w:bidi="ar-SA"/>
        </w:rPr>
        <w:t>附：《残疾考生考试合理便利服务申报表</w:t>
      </w:r>
      <w:r>
        <w:rPr>
          <w:rFonts w:hint="eastAsia" w:asciiTheme="minorHAnsi" w:hAnsiTheme="minorHAnsi" w:cstheme="minorBidi"/>
          <w:b w:val="0"/>
          <w:bCs w:val="0"/>
          <w:kern w:val="2"/>
          <w:sz w:val="30"/>
          <w:szCs w:val="30"/>
          <w:lang w:val="en-US" w:eastAsia="zh-CN" w:bidi="ar-SA"/>
        </w:rPr>
        <w:t>》</w:t>
      </w:r>
    </w:p>
    <w:p w14:paraId="4F0A43BB">
      <w:pPr>
        <w:pStyle w:val="6"/>
        <w:keepNext w:val="0"/>
        <w:keepLines w:val="0"/>
        <w:pageBreakBefore w:val="0"/>
        <w:widowControl/>
        <w:kinsoku/>
        <w:wordWrap/>
        <w:overflowPunct/>
        <w:topLinePunct w:val="0"/>
        <w:autoSpaceDE/>
        <w:autoSpaceDN/>
        <w:bidi w:val="0"/>
        <w:spacing w:beforeAutospacing="0" w:afterAutospacing="0" w:line="550" w:lineRule="exact"/>
        <w:textAlignment w:val="auto"/>
        <w:rPr>
          <w:rFonts w:hint="default" w:eastAsiaTheme="minorEastAsia" w:cstheme="minorBidi"/>
          <w:kern w:val="2"/>
          <w:sz w:val="30"/>
          <w:szCs w:val="30"/>
          <w:lang w:val="en-US" w:eastAsia="zh-CN"/>
        </w:rPr>
      </w:pPr>
    </w:p>
    <w:p w14:paraId="69184C0A">
      <w:pPr>
        <w:pStyle w:val="6"/>
        <w:keepNext w:val="0"/>
        <w:keepLines w:val="0"/>
        <w:pageBreakBefore w:val="0"/>
        <w:widowControl/>
        <w:kinsoku/>
        <w:wordWrap/>
        <w:overflowPunct/>
        <w:topLinePunct w:val="0"/>
        <w:autoSpaceDE/>
        <w:autoSpaceDN/>
        <w:bidi w:val="0"/>
        <w:spacing w:beforeAutospacing="0" w:afterAutospacing="0" w:line="550" w:lineRule="exact"/>
        <w:ind w:firstLine="6000" w:firstLineChars="2000"/>
        <w:textAlignment w:val="auto"/>
        <w:rPr>
          <w:rFonts w:cstheme="minorBidi"/>
          <w:kern w:val="2"/>
          <w:sz w:val="30"/>
          <w:szCs w:val="30"/>
        </w:rPr>
      </w:pPr>
      <w:r>
        <w:rPr>
          <w:rFonts w:hint="eastAsia" w:cstheme="minorBidi"/>
          <w:kern w:val="2"/>
          <w:sz w:val="30"/>
          <w:szCs w:val="30"/>
        </w:rPr>
        <w:t>湖北恩施学院</w:t>
      </w:r>
    </w:p>
    <w:p w14:paraId="6D9A6B40">
      <w:pPr>
        <w:pStyle w:val="6"/>
        <w:keepNext w:val="0"/>
        <w:keepLines w:val="0"/>
        <w:pageBreakBefore w:val="0"/>
        <w:widowControl/>
        <w:kinsoku/>
        <w:wordWrap/>
        <w:overflowPunct/>
        <w:topLinePunct w:val="0"/>
        <w:autoSpaceDE/>
        <w:autoSpaceDN/>
        <w:bidi w:val="0"/>
        <w:spacing w:beforeAutospacing="0" w:afterAutospacing="0" w:line="550" w:lineRule="exact"/>
        <w:ind w:firstLine="5700" w:firstLineChars="1900"/>
        <w:textAlignment w:val="auto"/>
        <w:rPr>
          <w:rFonts w:hint="eastAsia" w:cstheme="minorBidi"/>
          <w:kern w:val="2"/>
          <w:sz w:val="30"/>
          <w:szCs w:val="30"/>
        </w:rPr>
      </w:pPr>
      <w:r>
        <w:rPr>
          <w:rFonts w:hint="eastAsia" w:cstheme="minorBidi"/>
          <w:kern w:val="2"/>
          <w:sz w:val="30"/>
          <w:szCs w:val="30"/>
          <w:lang w:eastAsia="zh-CN"/>
        </w:rPr>
        <w:t>2026年</w:t>
      </w:r>
      <w:r>
        <w:rPr>
          <w:rFonts w:hint="eastAsia" w:cstheme="minorBidi"/>
          <w:kern w:val="2"/>
          <w:sz w:val="30"/>
          <w:szCs w:val="30"/>
        </w:rPr>
        <w:t>4月</w:t>
      </w:r>
      <w:r>
        <w:rPr>
          <w:rFonts w:hint="eastAsia" w:cstheme="minorBidi"/>
          <w:kern w:val="2"/>
          <w:sz w:val="30"/>
          <w:szCs w:val="30"/>
          <w:lang w:val="en-US" w:eastAsia="zh-CN"/>
        </w:rPr>
        <w:t>7</w:t>
      </w:r>
      <w:r>
        <w:rPr>
          <w:rFonts w:hint="eastAsia" w:cstheme="minorBidi"/>
          <w:kern w:val="2"/>
          <w:sz w:val="30"/>
          <w:szCs w:val="30"/>
        </w:rPr>
        <w:t>日</w:t>
      </w:r>
    </w:p>
    <w:p w14:paraId="454EF898">
      <w:pPr>
        <w:pStyle w:val="7"/>
        <w:spacing w:line="400" w:lineRule="exact"/>
        <w:ind w:firstLine="1280" w:firstLineChars="400"/>
        <w:jc w:val="both"/>
        <w:rPr>
          <w:rFonts w:hint="eastAsia" w:ascii="方正小标宋_GBK" w:hAnsi="黑体" w:eastAsia="方正小标宋_GBK"/>
          <w:b w:val="0"/>
        </w:rPr>
      </w:pPr>
      <w:r>
        <w:rPr>
          <w:rFonts w:hint="eastAsia" w:ascii="方正小标宋_GBK" w:hAnsi="黑体" w:eastAsia="方正小标宋_GBK"/>
          <w:b w:val="0"/>
          <w:lang w:eastAsia="zh-CN"/>
        </w:rPr>
        <w:t>2026年</w:t>
      </w:r>
      <w:r>
        <w:rPr>
          <w:rFonts w:hint="eastAsia" w:ascii="方正小标宋_GBK" w:hAnsi="黑体" w:eastAsia="方正小标宋_GBK"/>
          <w:b w:val="0"/>
        </w:rPr>
        <w:t>湖北省普通</w:t>
      </w:r>
      <w:r>
        <w:rPr>
          <w:rFonts w:hint="eastAsia" w:ascii="方正小标宋_GBK" w:hAnsi="黑体" w:eastAsia="方正小标宋_GBK"/>
          <w:b w:val="0"/>
          <w:lang w:eastAsia="zh-CN"/>
        </w:rPr>
        <w:t>高等学校专升本</w:t>
      </w:r>
      <w:r>
        <w:rPr>
          <w:rFonts w:hint="eastAsia" w:ascii="方正小标宋_GBK" w:hAnsi="黑体" w:eastAsia="方正小标宋_GBK"/>
          <w:b w:val="0"/>
        </w:rPr>
        <w:t>考试</w:t>
      </w:r>
    </w:p>
    <w:p w14:paraId="0DA51903">
      <w:pPr>
        <w:pStyle w:val="7"/>
        <w:spacing w:line="400" w:lineRule="exact"/>
        <w:rPr>
          <w:rFonts w:ascii="宋体"/>
          <w:sz w:val="24"/>
          <w:szCs w:val="24"/>
        </w:rPr>
      </w:pPr>
      <w:r>
        <w:rPr>
          <w:rFonts w:hint="eastAsia" w:ascii="方正小标宋_GBK" w:hAnsi="黑体" w:eastAsia="方正小标宋_GBK"/>
          <w:b w:val="0"/>
        </w:rPr>
        <w:t>残疾考生考试合理便利服务申报表</w:t>
      </w:r>
    </w:p>
    <w:p w14:paraId="004E37E6">
      <w:pPr>
        <w:rPr>
          <w:rFonts w:ascii="宋体" w:hAnsi="宋体" w:eastAsia="宋体"/>
          <w:b/>
          <w:szCs w:val="21"/>
        </w:rPr>
      </w:pPr>
      <w:r>
        <w:rPr>
          <w:rFonts w:hint="eastAsia" w:ascii="宋体" w:hAnsi="宋体" w:cs="宋体"/>
          <w:b/>
          <w:szCs w:val="21"/>
          <w:lang w:eastAsia="zh-CN"/>
        </w:rPr>
        <w:t>报考学校</w:t>
      </w:r>
      <w:r>
        <w:rPr>
          <w:rFonts w:hint="eastAsia" w:ascii="宋体" w:hAnsi="宋体" w:eastAsia="宋体" w:cs="宋体"/>
          <w:b/>
          <w:szCs w:val="21"/>
        </w:rPr>
        <w:t xml:space="preserve"> </w:t>
      </w:r>
      <w:r>
        <w:rPr>
          <w:rFonts w:ascii="宋体" w:hAnsi="宋体" w:eastAsia="宋体" w:cs="宋体"/>
          <w:b/>
          <w:szCs w:val="21"/>
          <w:u w:val="single"/>
        </w:rPr>
        <w:t xml:space="preserve">           </w:t>
      </w:r>
      <w:r>
        <w:rPr>
          <w:rFonts w:hint="eastAsia" w:ascii="宋体" w:hAnsi="宋体" w:eastAsia="宋体" w:cs="宋体"/>
          <w:b/>
          <w:szCs w:val="21"/>
          <w:u w:val="single"/>
        </w:rPr>
        <w:t xml:space="preserve">  </w:t>
      </w:r>
      <w:r>
        <w:rPr>
          <w:rFonts w:ascii="宋体" w:hAnsi="宋体" w:eastAsia="宋体" w:cs="宋体"/>
          <w:b/>
          <w:szCs w:val="21"/>
          <w:u w:val="single"/>
        </w:rPr>
        <w:t xml:space="preserve">    </w:t>
      </w:r>
      <w:r>
        <w:rPr>
          <w:rFonts w:hint="eastAsia" w:ascii="宋体" w:hAnsi="宋体" w:eastAsia="宋体" w:cs="宋体"/>
          <w:b/>
          <w:szCs w:val="21"/>
          <w:u w:val="single"/>
        </w:rPr>
        <w:t xml:space="preserve">  </w:t>
      </w:r>
      <w:r>
        <w:rPr>
          <w:rFonts w:hint="eastAsia" w:ascii="宋体" w:hAnsi="宋体" w:eastAsia="宋体" w:cs="宋体"/>
          <w:b/>
          <w:szCs w:val="21"/>
        </w:rPr>
        <w:t xml:space="preserve">    </w:t>
      </w:r>
      <w:r>
        <w:rPr>
          <w:rFonts w:hint="eastAsia" w:ascii="宋体" w:hAnsi="宋体" w:cs="宋体"/>
          <w:b/>
          <w:szCs w:val="21"/>
          <w:lang w:val="en-US" w:eastAsia="zh-CN"/>
        </w:rPr>
        <w:t xml:space="preserve">                      </w:t>
      </w:r>
      <w:r>
        <w:rPr>
          <w:rFonts w:hint="eastAsia" w:ascii="宋体" w:hAnsi="宋体" w:cs="宋体"/>
          <w:b/>
          <w:szCs w:val="21"/>
          <w:lang w:eastAsia="zh-CN"/>
        </w:rPr>
        <w:t>考点代码</w:t>
      </w:r>
      <w:r>
        <w:rPr>
          <w:rFonts w:hint="eastAsia" w:ascii="宋体" w:hAnsi="宋体" w:eastAsia="宋体" w:cs="宋体"/>
          <w:b/>
          <w:szCs w:val="21"/>
        </w:rPr>
        <w:t xml:space="preserve"> </w:t>
      </w:r>
      <w:r>
        <w:rPr>
          <w:rFonts w:hint="eastAsia" w:ascii="宋体" w:hAnsi="宋体" w:eastAsia="宋体" w:cs="宋体"/>
          <w:b/>
          <w:szCs w:val="21"/>
          <w:u w:val="single"/>
        </w:rPr>
        <w:t xml:space="preserve">                     </w:t>
      </w:r>
    </w:p>
    <w:tbl>
      <w:tblPr>
        <w:tblStyle w:val="8"/>
        <w:tblW w:w="86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085"/>
        <w:gridCol w:w="1883"/>
        <w:gridCol w:w="2070"/>
        <w:gridCol w:w="2887"/>
      </w:tblGrid>
      <w:tr w14:paraId="632D8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90" w:type="dxa"/>
            <w:gridSpan w:val="2"/>
            <w:noWrap w:val="0"/>
            <w:vAlign w:val="center"/>
          </w:tcPr>
          <w:p w14:paraId="29D65948">
            <w:pPr>
              <w:spacing w:line="400" w:lineRule="exact"/>
              <w:jc w:val="center"/>
              <w:rPr>
                <w:rFonts w:ascii="宋体" w:hAnsi="宋体" w:eastAsia="宋体"/>
                <w:szCs w:val="21"/>
              </w:rPr>
            </w:pPr>
            <w:r>
              <w:rPr>
                <w:rFonts w:hint="eastAsia" w:ascii="宋体" w:hAnsi="宋体" w:eastAsia="宋体" w:cs="宋体"/>
                <w:szCs w:val="21"/>
              </w:rPr>
              <w:t>姓名</w:t>
            </w:r>
          </w:p>
        </w:tc>
        <w:tc>
          <w:tcPr>
            <w:tcW w:w="1836" w:type="dxa"/>
            <w:noWrap w:val="0"/>
            <w:vAlign w:val="center"/>
          </w:tcPr>
          <w:p w14:paraId="75382A29">
            <w:pPr>
              <w:spacing w:line="400" w:lineRule="exact"/>
              <w:jc w:val="center"/>
              <w:rPr>
                <w:rFonts w:ascii="宋体" w:hAnsi="宋体" w:eastAsia="宋体"/>
                <w:szCs w:val="21"/>
              </w:rPr>
            </w:pPr>
            <w:r>
              <w:rPr>
                <w:rFonts w:hint="eastAsia" w:ascii="宋体" w:hAnsi="宋体" w:eastAsia="宋体" w:cs="宋体"/>
                <w:szCs w:val="21"/>
              </w:rPr>
              <w:t>性别</w:t>
            </w:r>
          </w:p>
        </w:tc>
        <w:tc>
          <w:tcPr>
            <w:tcW w:w="2019" w:type="dxa"/>
            <w:noWrap w:val="0"/>
            <w:vAlign w:val="center"/>
          </w:tcPr>
          <w:p w14:paraId="33493E87">
            <w:pPr>
              <w:spacing w:line="400" w:lineRule="exact"/>
              <w:jc w:val="center"/>
              <w:rPr>
                <w:rFonts w:ascii="宋体" w:hAnsi="宋体" w:eastAsia="宋体"/>
                <w:szCs w:val="21"/>
              </w:rPr>
            </w:pPr>
            <w:r>
              <w:rPr>
                <w:rFonts w:hint="eastAsia" w:ascii="宋体" w:hAnsi="宋体" w:eastAsia="宋体" w:cs="宋体"/>
                <w:szCs w:val="21"/>
              </w:rPr>
              <w:t>身份证号码</w:t>
            </w:r>
          </w:p>
        </w:tc>
        <w:tc>
          <w:tcPr>
            <w:tcW w:w="2815" w:type="dxa"/>
            <w:noWrap w:val="0"/>
            <w:vAlign w:val="center"/>
          </w:tcPr>
          <w:p w14:paraId="2C0B0E0F">
            <w:pPr>
              <w:spacing w:line="400" w:lineRule="exact"/>
              <w:jc w:val="center"/>
              <w:rPr>
                <w:rFonts w:ascii="宋体" w:hAnsi="宋体" w:eastAsia="宋体"/>
                <w:szCs w:val="21"/>
              </w:rPr>
            </w:pPr>
            <w:r>
              <w:rPr>
                <w:rFonts w:hint="eastAsia" w:ascii="宋体" w:hAnsi="宋体" w:eastAsia="宋体" w:cs="宋体"/>
                <w:szCs w:val="21"/>
              </w:rPr>
              <w:t>就读学校</w:t>
            </w:r>
          </w:p>
        </w:tc>
      </w:tr>
      <w:tr w14:paraId="7F363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90" w:type="dxa"/>
            <w:gridSpan w:val="2"/>
            <w:noWrap w:val="0"/>
            <w:vAlign w:val="center"/>
          </w:tcPr>
          <w:p w14:paraId="1C66E9BD">
            <w:pPr>
              <w:spacing w:line="400" w:lineRule="exact"/>
              <w:jc w:val="center"/>
              <w:rPr>
                <w:rFonts w:ascii="宋体" w:hAnsi="宋体" w:eastAsia="宋体"/>
                <w:szCs w:val="21"/>
              </w:rPr>
            </w:pPr>
          </w:p>
        </w:tc>
        <w:tc>
          <w:tcPr>
            <w:tcW w:w="1836" w:type="dxa"/>
            <w:noWrap w:val="0"/>
            <w:vAlign w:val="center"/>
          </w:tcPr>
          <w:p w14:paraId="7995FB93">
            <w:pPr>
              <w:spacing w:line="400" w:lineRule="exact"/>
              <w:jc w:val="center"/>
              <w:rPr>
                <w:rFonts w:ascii="宋体" w:hAnsi="宋体" w:eastAsia="宋体"/>
                <w:szCs w:val="21"/>
              </w:rPr>
            </w:pPr>
          </w:p>
        </w:tc>
        <w:tc>
          <w:tcPr>
            <w:tcW w:w="2019" w:type="dxa"/>
            <w:noWrap w:val="0"/>
            <w:vAlign w:val="center"/>
          </w:tcPr>
          <w:p w14:paraId="56432B46">
            <w:pPr>
              <w:spacing w:line="400" w:lineRule="exact"/>
              <w:jc w:val="center"/>
              <w:rPr>
                <w:rFonts w:ascii="宋体" w:hAnsi="宋体" w:eastAsia="宋体"/>
                <w:szCs w:val="21"/>
              </w:rPr>
            </w:pPr>
          </w:p>
        </w:tc>
        <w:tc>
          <w:tcPr>
            <w:tcW w:w="2815" w:type="dxa"/>
            <w:noWrap w:val="0"/>
            <w:vAlign w:val="center"/>
          </w:tcPr>
          <w:p w14:paraId="6A8CDAEE">
            <w:pPr>
              <w:spacing w:line="400" w:lineRule="exact"/>
              <w:jc w:val="center"/>
              <w:rPr>
                <w:rFonts w:ascii="宋体" w:hAnsi="宋体" w:eastAsia="宋体"/>
                <w:szCs w:val="21"/>
              </w:rPr>
            </w:pPr>
          </w:p>
        </w:tc>
      </w:tr>
      <w:tr w14:paraId="14888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90" w:type="dxa"/>
            <w:gridSpan w:val="2"/>
            <w:noWrap w:val="0"/>
            <w:vAlign w:val="center"/>
          </w:tcPr>
          <w:p w14:paraId="5224B1D5">
            <w:pPr>
              <w:spacing w:line="400" w:lineRule="exact"/>
              <w:jc w:val="center"/>
              <w:rPr>
                <w:rFonts w:ascii="宋体" w:hAnsi="宋体" w:eastAsia="宋体"/>
                <w:szCs w:val="21"/>
              </w:rPr>
            </w:pPr>
            <w:r>
              <w:rPr>
                <w:rFonts w:hint="eastAsia" w:ascii="宋体" w:hAnsi="宋体" w:eastAsia="宋体" w:cs="宋体"/>
                <w:szCs w:val="21"/>
              </w:rPr>
              <w:t>残疾类型</w:t>
            </w:r>
          </w:p>
        </w:tc>
        <w:tc>
          <w:tcPr>
            <w:tcW w:w="1836" w:type="dxa"/>
            <w:noWrap w:val="0"/>
            <w:vAlign w:val="center"/>
          </w:tcPr>
          <w:p w14:paraId="0D453353">
            <w:pPr>
              <w:spacing w:line="400" w:lineRule="exact"/>
              <w:jc w:val="center"/>
              <w:rPr>
                <w:rFonts w:ascii="宋体" w:hAnsi="宋体" w:eastAsia="宋体"/>
                <w:szCs w:val="21"/>
              </w:rPr>
            </w:pPr>
            <w:r>
              <w:rPr>
                <w:rFonts w:hint="eastAsia" w:ascii="宋体" w:hAnsi="宋体" w:eastAsia="宋体" w:cs="宋体"/>
                <w:szCs w:val="21"/>
              </w:rPr>
              <w:t>残疾级别</w:t>
            </w:r>
          </w:p>
        </w:tc>
        <w:tc>
          <w:tcPr>
            <w:tcW w:w="4834" w:type="dxa"/>
            <w:gridSpan w:val="2"/>
            <w:noWrap w:val="0"/>
            <w:vAlign w:val="center"/>
          </w:tcPr>
          <w:p w14:paraId="0997C51D">
            <w:pPr>
              <w:spacing w:line="400" w:lineRule="exact"/>
              <w:jc w:val="center"/>
              <w:rPr>
                <w:rFonts w:ascii="宋体" w:hAnsi="宋体" w:eastAsia="宋体"/>
                <w:szCs w:val="21"/>
              </w:rPr>
            </w:pPr>
            <w:r>
              <w:rPr>
                <w:rFonts w:hint="eastAsia" w:ascii="宋体" w:hAnsi="宋体" w:eastAsia="宋体" w:cs="宋体"/>
                <w:szCs w:val="21"/>
              </w:rPr>
              <w:t>残疾人证件号码</w:t>
            </w:r>
          </w:p>
        </w:tc>
      </w:tr>
      <w:tr w14:paraId="24462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90" w:type="dxa"/>
            <w:gridSpan w:val="2"/>
            <w:noWrap w:val="0"/>
            <w:vAlign w:val="center"/>
          </w:tcPr>
          <w:p w14:paraId="40CFEF61">
            <w:pPr>
              <w:spacing w:line="400" w:lineRule="exact"/>
              <w:jc w:val="center"/>
              <w:rPr>
                <w:rFonts w:ascii="宋体" w:hAnsi="宋体" w:eastAsia="宋体"/>
                <w:szCs w:val="21"/>
              </w:rPr>
            </w:pPr>
          </w:p>
        </w:tc>
        <w:tc>
          <w:tcPr>
            <w:tcW w:w="1836" w:type="dxa"/>
            <w:noWrap w:val="0"/>
            <w:vAlign w:val="center"/>
          </w:tcPr>
          <w:p w14:paraId="27C900FC">
            <w:pPr>
              <w:spacing w:line="400" w:lineRule="exact"/>
              <w:jc w:val="center"/>
              <w:rPr>
                <w:rFonts w:ascii="宋体" w:hAnsi="宋体" w:eastAsia="宋体"/>
                <w:szCs w:val="21"/>
              </w:rPr>
            </w:pPr>
          </w:p>
        </w:tc>
        <w:tc>
          <w:tcPr>
            <w:tcW w:w="4834" w:type="dxa"/>
            <w:gridSpan w:val="2"/>
            <w:noWrap w:val="0"/>
            <w:vAlign w:val="center"/>
          </w:tcPr>
          <w:p w14:paraId="1DA7B8AA">
            <w:pPr>
              <w:spacing w:line="400" w:lineRule="exact"/>
              <w:jc w:val="center"/>
              <w:rPr>
                <w:rFonts w:ascii="宋体" w:hAnsi="宋体" w:eastAsia="宋体"/>
                <w:szCs w:val="21"/>
              </w:rPr>
            </w:pPr>
          </w:p>
        </w:tc>
      </w:tr>
      <w:tr w14:paraId="3C13B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47" w:hRule="atLeast"/>
          <w:jc w:val="center"/>
        </w:trPr>
        <w:tc>
          <w:tcPr>
            <w:tcW w:w="732" w:type="dxa"/>
            <w:noWrap w:val="0"/>
            <w:textDirection w:val="tbRlV"/>
            <w:vAlign w:val="center"/>
          </w:tcPr>
          <w:p w14:paraId="05FD42F1">
            <w:pPr>
              <w:ind w:left="113" w:right="113"/>
              <w:jc w:val="center"/>
              <w:rPr>
                <w:rFonts w:ascii="宋体" w:hAnsi="宋体" w:eastAsia="宋体"/>
                <w:szCs w:val="21"/>
              </w:rPr>
            </w:pPr>
            <w:r>
              <w:rPr>
                <w:rFonts w:hint="eastAsia" w:ascii="宋体" w:hAnsi="宋体" w:eastAsia="宋体" w:cs="宋体"/>
                <w:szCs w:val="21"/>
              </w:rPr>
              <w:t>申请的合理便利事项</w:t>
            </w:r>
          </w:p>
        </w:tc>
        <w:tc>
          <w:tcPr>
            <w:tcW w:w="7728" w:type="dxa"/>
            <w:gridSpan w:val="4"/>
            <w:noWrap w:val="0"/>
            <w:vAlign w:val="top"/>
          </w:tcPr>
          <w:p w14:paraId="484AFF4F">
            <w:pPr>
              <w:spacing w:before="156" w:beforeLines="50" w:line="400" w:lineRule="exact"/>
              <w:rPr>
                <w:rFonts w:ascii="宋体" w:hAnsi="宋体" w:eastAsia="宋体"/>
                <w:szCs w:val="21"/>
              </w:rPr>
            </w:pPr>
            <w:r>
              <w:rPr>
                <w:rFonts w:hint="eastAsia" w:ascii="宋体" w:hAnsi="宋体" w:eastAsia="宋体" w:cs="宋体"/>
                <w:szCs w:val="21"/>
              </w:rPr>
              <w:t>请在对应的方框勾选（可多选）</w:t>
            </w:r>
          </w:p>
          <w:p w14:paraId="79BD79BD">
            <w:pPr>
              <w:spacing w:line="400" w:lineRule="exact"/>
              <w:rPr>
                <w:rFonts w:ascii="宋体" w:hAnsi="宋体" w:eastAsia="宋体"/>
                <w:szCs w:val="21"/>
              </w:rPr>
            </w:pPr>
            <w:r>
              <w:rPr>
                <w:rFonts w:ascii="宋体" w:hAnsi="宋体" w:eastAsia="宋体" w:cs="宋体"/>
                <w:szCs w:val="21"/>
              </w:rPr>
              <w:t>1.</w:t>
            </w:r>
            <w:r>
              <w:rPr>
                <w:rFonts w:hint="eastAsia" w:ascii="宋体" w:hAnsi="宋体" w:eastAsia="宋体" w:cs="宋体"/>
                <w:szCs w:val="21"/>
              </w:rPr>
              <w:t>□</w:t>
            </w:r>
            <w:r>
              <w:rPr>
                <w:rFonts w:ascii="宋体" w:hAnsi="宋体" w:eastAsia="宋体" w:cs="宋体"/>
                <w:szCs w:val="21"/>
              </w:rPr>
              <w:t xml:space="preserve"> </w:t>
            </w:r>
            <w:r>
              <w:rPr>
                <w:rFonts w:hint="eastAsia" w:ascii="宋体" w:hAnsi="宋体" w:eastAsia="宋体" w:cs="宋体"/>
                <w:szCs w:val="21"/>
              </w:rPr>
              <w:t>弱视考生申请携带光学放大镜</w:t>
            </w:r>
            <w:r>
              <w:rPr>
                <w:rFonts w:ascii="宋体" w:hAnsi="宋体" w:eastAsia="宋体" w:cs="宋体"/>
                <w:szCs w:val="21"/>
              </w:rPr>
              <w:t xml:space="preserve"> </w:t>
            </w:r>
          </w:p>
          <w:p w14:paraId="23CF23C6">
            <w:pPr>
              <w:spacing w:line="400" w:lineRule="exact"/>
              <w:rPr>
                <w:rFonts w:ascii="宋体" w:hAnsi="宋体" w:eastAsia="宋体"/>
                <w:szCs w:val="21"/>
              </w:rPr>
            </w:pPr>
            <w:r>
              <w:rPr>
                <w:rFonts w:hint="eastAsia" w:ascii="宋体" w:hAnsi="宋体" w:cs="宋体"/>
                <w:szCs w:val="21"/>
                <w:lang w:val="en-US" w:eastAsia="zh-CN"/>
              </w:rPr>
              <w:t>2</w:t>
            </w:r>
            <w:r>
              <w:rPr>
                <w:rFonts w:ascii="宋体" w:hAnsi="宋体" w:eastAsia="宋体" w:cs="宋体"/>
                <w:szCs w:val="21"/>
              </w:rPr>
              <w:t>.</w:t>
            </w:r>
            <w:r>
              <w:rPr>
                <w:rFonts w:hint="eastAsia" w:ascii="宋体" w:hAnsi="宋体" w:eastAsia="宋体" w:cs="宋体"/>
                <w:szCs w:val="21"/>
              </w:rPr>
              <w:t>□</w:t>
            </w:r>
            <w:r>
              <w:rPr>
                <w:rFonts w:ascii="宋体" w:hAnsi="宋体" w:eastAsia="宋体" w:cs="宋体"/>
                <w:szCs w:val="21"/>
              </w:rPr>
              <w:t xml:space="preserve"> </w:t>
            </w:r>
            <w:r>
              <w:rPr>
                <w:rFonts w:hint="eastAsia" w:ascii="宋体" w:hAnsi="宋体" w:eastAsia="宋体" w:cs="宋体"/>
                <w:szCs w:val="21"/>
              </w:rPr>
              <w:t>使用轮椅</w:t>
            </w:r>
            <w:r>
              <w:rPr>
                <w:rFonts w:ascii="宋体" w:hAnsi="宋体" w:eastAsia="宋体" w:cs="宋体"/>
                <w:szCs w:val="21"/>
              </w:rPr>
              <w:t xml:space="preserve">      </w:t>
            </w:r>
            <w:r>
              <w:rPr>
                <w:rFonts w:hint="eastAsia" w:ascii="宋体" w:hAnsi="宋体" w:eastAsia="宋体" w:cs="宋体"/>
                <w:szCs w:val="21"/>
              </w:rPr>
              <w:t>□</w:t>
            </w:r>
            <w:r>
              <w:rPr>
                <w:rFonts w:ascii="宋体" w:hAnsi="宋体" w:eastAsia="宋体" w:cs="宋体"/>
                <w:szCs w:val="21"/>
              </w:rPr>
              <w:t xml:space="preserve"> </w:t>
            </w:r>
            <w:r>
              <w:rPr>
                <w:rFonts w:hint="eastAsia" w:ascii="宋体" w:hAnsi="宋体" w:eastAsia="宋体" w:cs="宋体"/>
                <w:szCs w:val="21"/>
              </w:rPr>
              <w:t>携带拐杖</w:t>
            </w:r>
            <w:r>
              <w:rPr>
                <w:rFonts w:ascii="宋体" w:hAnsi="宋体" w:eastAsia="宋体" w:cs="宋体"/>
                <w:szCs w:val="21"/>
              </w:rPr>
              <w:t xml:space="preserve">        </w:t>
            </w:r>
            <w:r>
              <w:rPr>
                <w:rFonts w:hint="eastAsia" w:ascii="宋体" w:hAnsi="宋体" w:eastAsia="宋体" w:cs="宋体"/>
                <w:szCs w:val="21"/>
              </w:rPr>
              <w:t>□</w:t>
            </w:r>
            <w:r>
              <w:rPr>
                <w:rFonts w:ascii="宋体" w:hAnsi="宋体" w:eastAsia="宋体" w:cs="宋体"/>
                <w:szCs w:val="21"/>
              </w:rPr>
              <w:t xml:space="preserve"> </w:t>
            </w:r>
            <w:r>
              <w:rPr>
                <w:rFonts w:hint="eastAsia" w:ascii="宋体" w:hAnsi="宋体" w:eastAsia="宋体" w:cs="宋体"/>
                <w:szCs w:val="21"/>
              </w:rPr>
              <w:t>使用特殊桌椅</w:t>
            </w:r>
          </w:p>
          <w:p w14:paraId="1E0A4E4D">
            <w:pPr>
              <w:spacing w:line="400" w:lineRule="exact"/>
              <w:rPr>
                <w:rFonts w:ascii="宋体" w:hAnsi="宋体" w:eastAsia="宋体"/>
                <w:szCs w:val="21"/>
              </w:rPr>
            </w:pPr>
            <w:r>
              <w:rPr>
                <w:rFonts w:hint="eastAsia" w:ascii="宋体" w:hAnsi="宋体" w:cs="宋体"/>
                <w:szCs w:val="21"/>
                <w:lang w:val="en-US" w:eastAsia="zh-CN"/>
              </w:rPr>
              <w:t>3</w:t>
            </w:r>
            <w:r>
              <w:rPr>
                <w:rFonts w:ascii="宋体" w:hAnsi="宋体" w:eastAsia="宋体" w:cs="宋体"/>
                <w:szCs w:val="21"/>
              </w:rPr>
              <w:t>.</w:t>
            </w:r>
            <w:r>
              <w:rPr>
                <w:rFonts w:hint="eastAsia" w:ascii="宋体" w:hAnsi="宋体" w:eastAsia="宋体" w:cs="宋体"/>
                <w:szCs w:val="21"/>
              </w:rPr>
              <w:t>□</w:t>
            </w:r>
            <w:r>
              <w:rPr>
                <w:rFonts w:ascii="宋体" w:hAnsi="宋体" w:eastAsia="宋体" w:cs="宋体"/>
                <w:szCs w:val="21"/>
              </w:rPr>
              <w:t xml:space="preserve"> </w:t>
            </w:r>
            <w:r>
              <w:rPr>
                <w:rFonts w:hint="eastAsia" w:ascii="宋体" w:hAnsi="宋体" w:eastAsia="宋体" w:cs="宋体"/>
                <w:szCs w:val="21"/>
              </w:rPr>
              <w:t>需要引导辅助</w:t>
            </w:r>
            <w:r>
              <w:rPr>
                <w:rFonts w:ascii="宋体" w:hAnsi="宋体" w:eastAsia="宋体" w:cs="宋体"/>
                <w:szCs w:val="21"/>
              </w:rPr>
              <w:t xml:space="preserve">  </w:t>
            </w:r>
          </w:p>
          <w:p w14:paraId="347D46D1">
            <w:pPr>
              <w:spacing w:line="400" w:lineRule="exact"/>
              <w:rPr>
                <w:rFonts w:ascii="宋体" w:hAnsi="宋体" w:eastAsia="宋体"/>
                <w:szCs w:val="21"/>
              </w:rPr>
            </w:pPr>
            <w:r>
              <w:rPr>
                <w:rFonts w:hint="eastAsia" w:ascii="宋体" w:hAnsi="宋体" w:cs="宋体"/>
                <w:szCs w:val="21"/>
                <w:lang w:val="en-US" w:eastAsia="zh-CN"/>
              </w:rPr>
              <w:t>4</w:t>
            </w:r>
            <w:r>
              <w:rPr>
                <w:rFonts w:ascii="宋体" w:hAnsi="宋体" w:eastAsia="宋体" w:cs="宋体"/>
                <w:szCs w:val="21"/>
              </w:rPr>
              <w:t>.</w:t>
            </w:r>
            <w:r>
              <w:rPr>
                <w:rFonts w:hint="eastAsia" w:ascii="宋体" w:hAnsi="宋体" w:eastAsia="宋体" w:cs="宋体"/>
                <w:szCs w:val="21"/>
              </w:rPr>
              <w:t>□</w:t>
            </w:r>
            <w:r>
              <w:rPr>
                <w:rFonts w:ascii="宋体" w:hAnsi="宋体" w:eastAsia="宋体" w:cs="宋体"/>
                <w:szCs w:val="21"/>
              </w:rPr>
              <w:t xml:space="preserve"> </w:t>
            </w:r>
            <w:r>
              <w:rPr>
                <w:rFonts w:hint="eastAsia" w:ascii="宋体" w:hAnsi="宋体" w:eastAsia="宋体" w:cs="宋体"/>
                <w:szCs w:val="21"/>
              </w:rPr>
              <w:t>优先进入考点、考场</w:t>
            </w:r>
          </w:p>
          <w:p w14:paraId="48292185">
            <w:pPr>
              <w:spacing w:line="400" w:lineRule="exact"/>
              <w:rPr>
                <w:rFonts w:hint="eastAsia" w:ascii="宋体" w:hAnsi="宋体" w:eastAsia="宋体" w:cs="宋体"/>
                <w:szCs w:val="21"/>
              </w:rPr>
            </w:pPr>
            <w:r>
              <w:rPr>
                <w:rFonts w:hint="eastAsia" w:ascii="宋体" w:hAnsi="宋体" w:cs="宋体"/>
                <w:szCs w:val="21"/>
                <w:lang w:val="en-US" w:eastAsia="zh-CN"/>
              </w:rPr>
              <w:t>5</w:t>
            </w:r>
            <w:r>
              <w:rPr>
                <w:rFonts w:ascii="宋体" w:hAnsi="宋体" w:eastAsia="宋体" w:cs="宋体"/>
                <w:szCs w:val="21"/>
              </w:rPr>
              <w:t>.</w:t>
            </w:r>
            <w:r>
              <w:rPr>
                <w:rFonts w:hint="eastAsia" w:ascii="宋体" w:hAnsi="宋体" w:eastAsia="宋体" w:cs="宋体"/>
                <w:szCs w:val="21"/>
              </w:rPr>
              <w:t>□</w:t>
            </w:r>
            <w:r>
              <w:rPr>
                <w:rFonts w:ascii="宋体" w:hAnsi="宋体" w:eastAsia="宋体" w:cs="宋体"/>
                <w:szCs w:val="21"/>
              </w:rPr>
              <w:t xml:space="preserve"> </w:t>
            </w:r>
            <w:r>
              <w:rPr>
                <w:rFonts w:hint="eastAsia" w:ascii="宋体" w:hAnsi="宋体" w:eastAsia="宋体" w:cs="宋体"/>
                <w:szCs w:val="21"/>
              </w:rPr>
              <w:t>佩戴助听设备参加考试</w:t>
            </w:r>
          </w:p>
          <w:p w14:paraId="3F71665F">
            <w:pPr>
              <w:spacing w:line="400" w:lineRule="exact"/>
              <w:rPr>
                <w:rFonts w:hint="eastAsia" w:ascii="宋体" w:hAnsi="宋体" w:eastAsia="宋体" w:cs="宋体"/>
                <w:szCs w:val="21"/>
                <w:lang w:val="en-US" w:eastAsia="zh-CN"/>
              </w:rPr>
            </w:pPr>
            <w:r>
              <w:rPr>
                <w:rFonts w:hint="eastAsia" w:ascii="宋体" w:hAnsi="宋体" w:cs="宋体"/>
                <w:szCs w:val="21"/>
                <w:lang w:val="en-US" w:eastAsia="zh-CN"/>
              </w:rPr>
              <w:t>6.</w:t>
            </w:r>
            <w:r>
              <w:rPr>
                <w:rFonts w:hint="eastAsia" w:ascii="宋体" w:hAnsi="宋体" w:eastAsia="宋体" w:cs="宋体"/>
                <w:szCs w:val="21"/>
              </w:rPr>
              <w:t>□</w:t>
            </w:r>
            <w:r>
              <w:rPr>
                <w:rFonts w:hint="eastAsia" w:ascii="宋体" w:hAnsi="宋体" w:cs="宋体"/>
                <w:szCs w:val="21"/>
                <w:lang w:val="en-US" w:eastAsia="zh-CN"/>
              </w:rPr>
              <w:t xml:space="preserve"> </w:t>
            </w:r>
            <w:r>
              <w:rPr>
                <w:rFonts w:hint="eastAsia" w:ascii="宋体" w:hAnsi="宋体" w:eastAsia="宋体" w:cs="宋体"/>
                <w:szCs w:val="21"/>
              </w:rPr>
              <w:t>因脑瘫或其他疾病引起的上肢无法正常书写或无上肢考生等书写特别困难考生</w:t>
            </w:r>
            <w:r>
              <w:rPr>
                <w:rFonts w:hint="eastAsia" w:ascii="宋体" w:hAnsi="宋体" w:cs="宋体"/>
                <w:szCs w:val="21"/>
                <w:lang w:eastAsia="zh-CN"/>
              </w:rPr>
              <w:t>申请考试延时（</w:t>
            </w:r>
            <w:r>
              <w:rPr>
                <w:rFonts w:hint="eastAsia" w:ascii="宋体" w:hAnsi="宋体" w:eastAsia="宋体" w:cs="宋体"/>
                <w:szCs w:val="21"/>
                <w:lang w:eastAsia="zh-CN"/>
              </w:rPr>
              <w:t>不得超过</w:t>
            </w:r>
            <w:r>
              <w:rPr>
                <w:rFonts w:hint="eastAsia" w:ascii="宋体" w:hAnsi="宋体" w:eastAsia="宋体" w:cs="宋体"/>
                <w:szCs w:val="21"/>
              </w:rPr>
              <w:t>科目规定考试总时长的30%</w:t>
            </w:r>
            <w:r>
              <w:rPr>
                <w:rFonts w:hint="eastAsia" w:ascii="宋体" w:hAnsi="宋体" w:eastAsia="宋体" w:cs="宋体"/>
                <w:szCs w:val="21"/>
                <w:lang w:eastAsia="zh-CN"/>
              </w:rPr>
              <w:t>）</w:t>
            </w:r>
          </w:p>
        </w:tc>
      </w:tr>
      <w:tr w14:paraId="697A2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732" w:type="dxa"/>
            <w:noWrap w:val="0"/>
            <w:textDirection w:val="tbRlV"/>
            <w:vAlign w:val="center"/>
          </w:tcPr>
          <w:p w14:paraId="67C8206D">
            <w:pPr>
              <w:ind w:left="113" w:right="113"/>
              <w:jc w:val="center"/>
              <w:rPr>
                <w:rFonts w:ascii="宋体" w:hAnsi="宋体" w:eastAsia="宋体"/>
                <w:szCs w:val="21"/>
              </w:rPr>
            </w:pPr>
            <w:r>
              <w:rPr>
                <w:rFonts w:hint="eastAsia" w:ascii="宋体" w:hAnsi="宋体" w:eastAsia="宋体" w:cs="宋体"/>
                <w:szCs w:val="21"/>
              </w:rPr>
              <w:t>其他</w:t>
            </w:r>
          </w:p>
        </w:tc>
        <w:tc>
          <w:tcPr>
            <w:tcW w:w="7728" w:type="dxa"/>
            <w:gridSpan w:val="4"/>
            <w:noWrap w:val="0"/>
            <w:vAlign w:val="center"/>
          </w:tcPr>
          <w:p w14:paraId="4E956F04">
            <w:pPr>
              <w:jc w:val="both"/>
              <w:rPr>
                <w:rFonts w:ascii="宋体" w:hAnsi="宋体" w:eastAsia="宋体"/>
                <w:szCs w:val="21"/>
              </w:rPr>
            </w:pPr>
            <w:r>
              <w:rPr>
                <w:rFonts w:hint="eastAsia" w:ascii="宋体" w:hAnsi="宋体" w:eastAsia="宋体" w:cs="宋体"/>
                <w:szCs w:val="21"/>
              </w:rPr>
              <w:t>如有其他便利申请，请在此栏内填写</w:t>
            </w:r>
          </w:p>
        </w:tc>
      </w:tr>
      <w:tr w14:paraId="13958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0" w:hRule="atLeast"/>
          <w:jc w:val="center"/>
        </w:trPr>
        <w:tc>
          <w:tcPr>
            <w:tcW w:w="8460" w:type="dxa"/>
            <w:gridSpan w:val="5"/>
            <w:noWrap w:val="0"/>
            <w:vAlign w:val="center"/>
          </w:tcPr>
          <w:p w14:paraId="2BBA37C2">
            <w:pPr>
              <w:ind w:firstLine="420" w:firstLineChars="200"/>
              <w:rPr>
                <w:rFonts w:ascii="宋体" w:hAnsi="宋体" w:eastAsia="宋体"/>
                <w:szCs w:val="21"/>
              </w:rPr>
            </w:pPr>
          </w:p>
          <w:p w14:paraId="7B0CA6F3">
            <w:pPr>
              <w:ind w:firstLine="420" w:firstLineChars="200"/>
              <w:rPr>
                <w:rFonts w:ascii="宋体" w:hAnsi="宋体" w:eastAsia="宋体"/>
                <w:szCs w:val="21"/>
                <w:u w:val="single"/>
              </w:rPr>
            </w:pPr>
            <w:r>
              <w:rPr>
                <w:rFonts w:hint="eastAsia" w:ascii="宋体" w:hAnsi="宋体" w:eastAsia="宋体" w:cs="宋体"/>
                <w:szCs w:val="21"/>
              </w:rPr>
              <w:t>申请人签字：                 申请人法定监护人签字：</w:t>
            </w:r>
          </w:p>
          <w:p w14:paraId="24E8BE81">
            <w:pPr>
              <w:ind w:firstLine="420" w:firstLineChars="200"/>
              <w:rPr>
                <w:rFonts w:ascii="宋体" w:hAnsi="宋体" w:eastAsia="宋体"/>
                <w:szCs w:val="21"/>
                <w:u w:val="single"/>
              </w:rPr>
            </w:pPr>
          </w:p>
          <w:p w14:paraId="7DF9E0C4">
            <w:pPr>
              <w:ind w:firstLine="420" w:firstLineChars="200"/>
              <w:rPr>
                <w:rFonts w:ascii="宋体" w:hAnsi="宋体" w:eastAsia="宋体" w:cs="宋体"/>
                <w:szCs w:val="21"/>
              </w:rPr>
            </w:pPr>
          </w:p>
          <w:p w14:paraId="5DBB1710">
            <w:pPr>
              <w:ind w:firstLine="420" w:firstLineChars="200"/>
              <w:rPr>
                <w:rFonts w:ascii="宋体" w:hAnsi="宋体" w:eastAsia="宋体" w:cs="宋体"/>
                <w:szCs w:val="21"/>
              </w:rPr>
            </w:pPr>
            <w:r>
              <w:rPr>
                <w:rFonts w:hint="eastAsia" w:ascii="宋体" w:hAnsi="宋体" w:eastAsia="宋体" w:cs="宋体"/>
                <w:szCs w:val="21"/>
              </w:rPr>
              <w:t>监护人手机号码：             监护人居民身份证号码：</w:t>
            </w:r>
          </w:p>
          <w:p w14:paraId="1CF32911">
            <w:pPr>
              <w:spacing w:line="360" w:lineRule="auto"/>
              <w:ind w:firstLine="420" w:firstLineChars="200"/>
              <w:jc w:val="right"/>
              <w:rPr>
                <w:rFonts w:ascii="宋体" w:hAnsi="宋体" w:eastAsia="宋体"/>
                <w:szCs w:val="21"/>
              </w:rPr>
            </w:pPr>
          </w:p>
          <w:p w14:paraId="4D8FEB23">
            <w:pPr>
              <w:spacing w:line="360" w:lineRule="auto"/>
              <w:ind w:firstLine="420" w:firstLineChars="200"/>
              <w:jc w:val="center"/>
              <w:rPr>
                <w:rFonts w:ascii="宋体" w:hAnsi="宋体" w:eastAsia="宋体"/>
                <w:szCs w:val="21"/>
              </w:rPr>
            </w:pPr>
            <w:r>
              <w:rPr>
                <w:rFonts w:hint="eastAsia" w:ascii="宋体" w:hAnsi="宋体" w:eastAsia="宋体" w:cs="宋体"/>
                <w:szCs w:val="21"/>
              </w:rPr>
              <w:t xml:space="preserve">                                              年    月    日</w:t>
            </w:r>
          </w:p>
        </w:tc>
      </w:tr>
    </w:tbl>
    <w:p w14:paraId="340F5110">
      <w:pPr>
        <w:ind w:firstLine="420" w:firstLineChars="200"/>
        <w:rPr>
          <w:rFonts w:ascii="宋体" w:hAnsi="宋体" w:eastAsia="宋体" w:cs="楷体_GB2312"/>
          <w:szCs w:val="21"/>
        </w:rPr>
      </w:pPr>
      <w:r>
        <w:rPr>
          <w:rFonts w:hint="eastAsia" w:ascii="宋体" w:hAnsi="宋体" w:eastAsia="宋体" w:cs="楷体_GB2312"/>
          <w:szCs w:val="21"/>
        </w:rPr>
        <w:t>注意事项：</w:t>
      </w:r>
      <w:r>
        <w:rPr>
          <w:rFonts w:ascii="宋体" w:hAnsi="宋体" w:eastAsia="宋体" w:cs="楷体_GB2312"/>
          <w:szCs w:val="21"/>
        </w:rPr>
        <w:t>1.</w:t>
      </w:r>
      <w:r>
        <w:rPr>
          <w:rFonts w:hint="eastAsia" w:ascii="宋体" w:hAnsi="宋体" w:eastAsia="宋体" w:cs="楷体_GB2312"/>
          <w:szCs w:val="21"/>
        </w:rPr>
        <w:t>法定监护人签字的请说明情况，并提供监护人的相关有效身份证件、联系方式等；</w:t>
      </w:r>
      <w:r>
        <w:rPr>
          <w:rFonts w:ascii="宋体" w:hAnsi="宋体" w:eastAsia="宋体" w:cs="楷体_GB2312"/>
          <w:szCs w:val="21"/>
        </w:rPr>
        <w:t>2.</w:t>
      </w:r>
      <w:r>
        <w:rPr>
          <w:rFonts w:hint="eastAsia" w:ascii="宋体" w:hAnsi="宋体" w:eastAsia="宋体" w:cs="楷体_GB2312"/>
          <w:szCs w:val="21"/>
        </w:rPr>
        <w:t>凡申请提供合理便利条件的残疾人考生须在报名资格审查时向</w:t>
      </w:r>
      <w:r>
        <w:rPr>
          <w:rFonts w:hint="eastAsia" w:ascii="宋体" w:hAnsi="宋体" w:cs="楷体_GB2312"/>
          <w:szCs w:val="21"/>
          <w:lang w:eastAsia="zh-CN"/>
        </w:rPr>
        <w:t>考点学校</w:t>
      </w:r>
      <w:r>
        <w:rPr>
          <w:rFonts w:hint="eastAsia" w:ascii="宋体" w:hAnsi="宋体" w:eastAsia="宋体" w:cs="楷体_GB2312"/>
          <w:szCs w:val="21"/>
        </w:rPr>
        <w:t>提交本表、本人居民身份证及复印件、第二代及以上《中华人民共和国残疾人证》及复印件。残疾考生考试合理便利服务资格审查工作由</w:t>
      </w:r>
      <w:r>
        <w:rPr>
          <w:rFonts w:hint="eastAsia" w:ascii="宋体" w:hAnsi="宋体" w:cs="楷体_GB2312"/>
          <w:szCs w:val="21"/>
          <w:lang w:eastAsia="zh-CN"/>
        </w:rPr>
        <w:t>报考学校</w:t>
      </w:r>
      <w:r>
        <w:rPr>
          <w:rFonts w:hint="eastAsia" w:ascii="宋体" w:hAnsi="宋体" w:eastAsia="宋体" w:cs="楷体_GB2312"/>
          <w:szCs w:val="21"/>
        </w:rPr>
        <w:t>初审，</w:t>
      </w:r>
      <w:r>
        <w:rPr>
          <w:rFonts w:hint="eastAsia" w:ascii="宋体" w:hAnsi="宋体" w:cs="楷体_GB2312"/>
          <w:szCs w:val="21"/>
          <w:lang w:eastAsia="zh-CN"/>
        </w:rPr>
        <w:t>专升本主管部门</w:t>
      </w:r>
      <w:r>
        <w:rPr>
          <w:rFonts w:hint="eastAsia" w:ascii="宋体" w:hAnsi="宋体" w:eastAsia="宋体" w:cs="楷体_GB2312"/>
          <w:szCs w:val="21"/>
        </w:rPr>
        <w:t>复审。</w:t>
      </w:r>
    </w:p>
    <w:p w14:paraId="3731149F">
      <w:pPr>
        <w:ind w:firstLine="420" w:firstLineChars="200"/>
        <w:rPr>
          <w:rFonts w:ascii="宋体" w:hAnsi="宋体" w:eastAsia="宋体" w:cs="楷体_GB2312"/>
          <w:szCs w:val="21"/>
        </w:rPr>
      </w:pPr>
    </w:p>
    <w:p w14:paraId="5E8B13F9">
      <w:pPr>
        <w:ind w:firstLine="420" w:firstLineChars="200"/>
        <w:rPr>
          <w:rFonts w:ascii="宋体" w:hAnsi="宋体" w:eastAsia="宋体" w:cs="宋体"/>
          <w:szCs w:val="21"/>
        </w:rPr>
      </w:pPr>
    </w:p>
    <w:p w14:paraId="36A12CFC">
      <w:pPr>
        <w:pStyle w:val="7"/>
        <w:spacing w:line="400" w:lineRule="exact"/>
        <w:rPr>
          <w:rFonts w:hint="eastAsia" w:ascii="方正小标宋_GBK" w:hAnsi="黑体" w:eastAsia="方正小标宋_GBK"/>
          <w:b w:val="0"/>
        </w:rPr>
      </w:pPr>
    </w:p>
    <w:p w14:paraId="179C8111">
      <w:pPr>
        <w:pStyle w:val="6"/>
        <w:widowControl/>
        <w:spacing w:beforeAutospacing="0" w:afterAutospacing="0" w:line="360" w:lineRule="auto"/>
        <w:rPr>
          <w:rFonts w:hint="default" w:eastAsiaTheme="minorEastAsia" w:cstheme="minorBidi"/>
          <w:kern w:val="2"/>
          <w:lang w:val="en-US" w:eastAsia="zh-CN"/>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小标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KSOF8080F95D">
    <w:panose1 w:val="020B0503020204020204"/>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mYWFiOWViNDhmYzcwYjhiODExZDgwYWIzNTAyNmMifQ=="/>
    <w:docVar w:name="KSO_WPS_MARK_KEY" w:val="7d3a1ec1-b1d1-46d0-aeef-8bf142b2030d"/>
  </w:docVars>
  <w:rsids>
    <w:rsidRoot w:val="466B187F"/>
    <w:rsid w:val="00437602"/>
    <w:rsid w:val="005B3400"/>
    <w:rsid w:val="0FF474CA"/>
    <w:rsid w:val="10DB3A4D"/>
    <w:rsid w:val="19457086"/>
    <w:rsid w:val="1E8F69E9"/>
    <w:rsid w:val="232F772D"/>
    <w:rsid w:val="26DA747F"/>
    <w:rsid w:val="40CB6D8B"/>
    <w:rsid w:val="466B187F"/>
    <w:rsid w:val="4A4155F5"/>
    <w:rsid w:val="4AE83A9C"/>
    <w:rsid w:val="51E03F18"/>
    <w:rsid w:val="56F22AA1"/>
    <w:rsid w:val="58247055"/>
    <w:rsid w:val="5C6739B4"/>
    <w:rsid w:val="5D8D2D09"/>
    <w:rsid w:val="6ACD532A"/>
    <w:rsid w:val="6EBF6AAB"/>
    <w:rsid w:val="7CDF7B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autoRedefine/>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9">
    <w:name w:val="Default Paragraph Font"/>
    <w:autoRedefine/>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0"/>
    <w:pPr>
      <w:ind w:firstLine="420" w:firstLineChars="200"/>
    </w:pPr>
  </w:style>
  <w:style w:type="paragraph" w:styleId="3">
    <w:name w:val="Body Text Indent"/>
    <w:basedOn w:val="1"/>
    <w:qFormat/>
    <w:uiPriority w:val="0"/>
    <w:pPr>
      <w:ind w:left="420" w:leftChars="200"/>
    </w:pPr>
  </w:style>
  <w:style w:type="paragraph" w:styleId="5">
    <w:name w:val="annotation text"/>
    <w:basedOn w:val="1"/>
    <w:autoRedefine/>
    <w:qFormat/>
    <w:uiPriority w:val="0"/>
    <w:pPr>
      <w:jc w:val="left"/>
    </w:pPr>
  </w:style>
  <w:style w:type="paragraph" w:styleId="6">
    <w:name w:val="Normal (Web)"/>
    <w:basedOn w:val="1"/>
    <w:autoRedefine/>
    <w:qFormat/>
    <w:uiPriority w:val="0"/>
    <w:pPr>
      <w:spacing w:beforeAutospacing="1" w:afterAutospacing="1"/>
      <w:jc w:val="left"/>
    </w:pPr>
    <w:rPr>
      <w:rFonts w:cs="Times New Roman"/>
      <w:kern w:val="0"/>
      <w:sz w:val="24"/>
    </w:rPr>
  </w:style>
  <w:style w:type="paragraph" w:styleId="7">
    <w:name w:val="Title"/>
    <w:basedOn w:val="1"/>
    <w:next w:val="1"/>
    <w:qFormat/>
    <w:uiPriority w:val="0"/>
    <w:pPr>
      <w:spacing w:before="240" w:after="60"/>
      <w:jc w:val="center"/>
      <w:outlineLvl w:val="0"/>
    </w:pPr>
    <w:rPr>
      <w:rFonts w:ascii="Cambria" w:hAnsi="Cambria"/>
      <w:b/>
      <w:bCs/>
      <w:sz w:val="32"/>
      <w:szCs w:val="32"/>
    </w:r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customStyle="1" w:styleId="12">
    <w:name w:val="列出段落1"/>
    <w:basedOn w:val="1"/>
    <w:qFormat/>
    <w:uiPriority w:val="0"/>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2180</Words>
  <Characters>2310</Characters>
  <Lines>9</Lines>
  <Paragraphs>2</Paragraphs>
  <TotalTime>70</TotalTime>
  <ScaleCrop>false</ScaleCrop>
  <LinksUpToDate>false</LinksUpToDate>
  <CharactersWithSpaces>2490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2023-04-26T01:32:00Z</dcterms:created>
  <dc:creator>ʚ阿白酱ྀིɞ</dc:creator>
  <cp:lastModifiedBy>小龙女</cp:lastModifiedBy>
  <dcterms:modified xsi:type="dcterms:W3CDTF">2026-04-07T07:31:08Z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31A4C32F91904A8FB4E311787E025D7C_13</vt:lpwstr>
  </property>
  <property fmtid="{D5CDD505-2E9C-101B-9397-08002B2CF9AE}" pid="4" name="KSOTemplateDocerSaveRecord">
    <vt:lpwstr>eyJoZGlkIjoiYjJmYWFiOWViNDhmYzcwYjhiODExZDgwYWIzNTAyNmMiLCJ1c2VySWQiOiI2MjkxOTM5MzYifQ==</vt:lpwstr>
  </property>
</Properties>
</file>